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ED" w:rsidRPr="00820417" w:rsidRDefault="006A2FED" w:rsidP="00471B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ОБЪЕДИНЕНИЕ ЮРИДИЧЕСКИХ ЛИЦ </w:t>
      </w:r>
    </w:p>
    <w:p w:rsidR="006A2FED" w:rsidRPr="00820417" w:rsidRDefault="006A2FED" w:rsidP="00471B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«СОЮЗ ТРАНСПОРТНЫХ И ЛОГИСТИЧЕСКИХ ОРГАНИЗАЦИЙ И АССОЦИАЦИЙ «KAZLOGISTICS» (СОЮЗ ТРАНСПОРТНИКОВ КАЗАХСТАНА)</w:t>
      </w: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ОТРАСЛЕВАЯ РАМКА КВАЛИФИКАЦИИ </w:t>
      </w:r>
    </w:p>
    <w:p w:rsidR="006A2FED" w:rsidRPr="00820417" w:rsidRDefault="00A44262" w:rsidP="00471B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по направлению </w:t>
      </w:r>
      <w:r w:rsidR="0089477E" w:rsidRPr="00820417">
        <w:rPr>
          <w:rFonts w:ascii="Times New Roman" w:eastAsia="Times New Roman" w:hAnsi="Times New Roman" w:cs="Times New Roman"/>
          <w:b/>
          <w:sz w:val="28"/>
          <w:szCs w:val="28"/>
        </w:rPr>
        <w:t xml:space="preserve">«Автомобильный </w:t>
      </w:r>
      <w:r w:rsidRPr="00820417">
        <w:rPr>
          <w:rFonts w:ascii="Times New Roman" w:eastAsia="Times New Roman" w:hAnsi="Times New Roman" w:cs="Times New Roman"/>
          <w:b/>
          <w:sz w:val="28"/>
          <w:szCs w:val="28"/>
        </w:rPr>
        <w:t>транспорт»</w:t>
      </w: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tabs>
          <w:tab w:val="left" w:pos="657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FED" w:rsidRPr="00820417" w:rsidRDefault="00A44262" w:rsidP="00471B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20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</w:t>
      </w:r>
      <w:proofErr w:type="gramStart"/>
      <w:r w:rsidRPr="00820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.Н</w:t>
      </w:r>
      <w:proofErr w:type="gramEnd"/>
      <w:r w:rsidRPr="00820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ур</w:t>
      </w:r>
      <w:proofErr w:type="spellEnd"/>
      <w:r w:rsidRPr="00820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-Султан, </w:t>
      </w:r>
      <w:r w:rsidR="006A2FED"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53085C"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6A2FED"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D92AE4" w:rsidRPr="00820417" w:rsidRDefault="00D92AE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8D283F" w:rsidRPr="00820417" w:rsidRDefault="006A2FED" w:rsidP="00471B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Отраслевая рамка квалификаций</w:t>
      </w:r>
    </w:p>
    <w:p w:rsidR="00A44262" w:rsidRPr="00820417" w:rsidRDefault="00A44262" w:rsidP="00471B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по направлению </w:t>
      </w:r>
      <w:r w:rsidRPr="00820417">
        <w:rPr>
          <w:rFonts w:ascii="Times New Roman" w:eastAsia="Times New Roman" w:hAnsi="Times New Roman" w:cs="Times New Roman"/>
          <w:b/>
          <w:sz w:val="28"/>
          <w:szCs w:val="28"/>
        </w:rPr>
        <w:t>«Авто</w:t>
      </w:r>
      <w:r w:rsidR="0089477E" w:rsidRPr="00820417">
        <w:rPr>
          <w:rFonts w:ascii="Times New Roman" w:eastAsia="Times New Roman" w:hAnsi="Times New Roman" w:cs="Times New Roman"/>
          <w:b/>
          <w:sz w:val="28"/>
          <w:szCs w:val="28"/>
        </w:rPr>
        <w:t xml:space="preserve">мобильный </w:t>
      </w:r>
      <w:r w:rsidRPr="00820417">
        <w:rPr>
          <w:rFonts w:ascii="Times New Roman" w:eastAsia="Times New Roman" w:hAnsi="Times New Roman" w:cs="Times New Roman"/>
          <w:b/>
          <w:sz w:val="28"/>
          <w:szCs w:val="28"/>
        </w:rPr>
        <w:t>транспорт»</w:t>
      </w:r>
    </w:p>
    <w:p w:rsidR="00F23AE0" w:rsidRPr="00820417" w:rsidRDefault="00F23AE0" w:rsidP="00471B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2FED" w:rsidRPr="00820417" w:rsidRDefault="006A2FED" w:rsidP="00471B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Паспорт отраслевой рамки квалификаций</w:t>
      </w:r>
    </w:p>
    <w:p w:rsidR="00F23AE0" w:rsidRPr="00820417" w:rsidRDefault="00F23AE0" w:rsidP="00471B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10CE" w:rsidRPr="00820417" w:rsidRDefault="000D10CE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Введение </w:t>
      </w:r>
    </w:p>
    <w:p w:rsidR="006A2FED" w:rsidRPr="00820417" w:rsidRDefault="006A2FE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Отрасль: Автомобильный транспорт</w:t>
      </w:r>
      <w:r w:rsidR="00D001A0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Казахстан</w:t>
      </w:r>
    </w:p>
    <w:p w:rsidR="000D10CE" w:rsidRPr="00820417" w:rsidRDefault="000D10CE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положения:</w:t>
      </w:r>
    </w:p>
    <w:p w:rsidR="003866A8" w:rsidRPr="00820417" w:rsidRDefault="000926C7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Миссия автомобильного транспорта - обеспечение потребностей государства, юридических и физических лиц в автомобильных перевозках </w:t>
      </w:r>
      <w:r w:rsidR="000D10CE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пассажиров и багажа,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грузов</w:t>
      </w:r>
      <w:r w:rsidR="000D10CE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почтовых отправлений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минимальных издержках. При этом немаловажным критерием оценки исполнения миссии помимо стоимости транспортных </w:t>
      </w:r>
      <w:r w:rsidR="00080C2F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 связанных с ними услуг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качество, которое складывается из </w:t>
      </w:r>
      <w:r w:rsidR="00F62EA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показателей: безопасность перевозок, дорожного движения и сохранность грузов, скорость доставки и уровень сервиса.</w:t>
      </w:r>
    </w:p>
    <w:p w:rsidR="00B4002E" w:rsidRPr="00820417" w:rsidRDefault="009A6A7B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Видение отрасли</w:t>
      </w:r>
      <w:r w:rsidR="00F62EA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0274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Высокотехнологичный, конкурентоспособный, соответствующий мировым стандартам, безопасный, органично интегрированный в мировую транспортную систему, способный гармонично увязать интересы экономики, национальной безопасности, геополитики, бизнеса во благо общества и государства. </w:t>
      </w:r>
      <w:r w:rsidR="00F62EA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D71F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условиях глобализации будущее автотранспортной отрасли Казахстана зависит от топливной политики </w:t>
      </w:r>
      <w:r w:rsidR="009A0193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</w:t>
      </w:r>
      <w:r w:rsidR="00ED71F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национальной,</w:t>
      </w:r>
      <w:r w:rsidR="009A0193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</w:t>
      </w:r>
      <w:r w:rsidR="00ED71F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ведущих мировых держав и союзов, </w:t>
      </w:r>
      <w:r w:rsidR="00F62EA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продвижения транспортной </w:t>
      </w:r>
      <w:proofErr w:type="spellStart"/>
      <w:r w:rsidR="00F62EA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телематики</w:t>
      </w:r>
      <w:proofErr w:type="spellEnd"/>
      <w:r w:rsidR="009A0193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развития интеллектуальных транспортных систем</w:t>
      </w:r>
      <w:r w:rsidR="00F62EA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D71F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</w:t>
      </w:r>
      <w:r w:rsidR="00F62EA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ED71F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логистик</w:t>
      </w:r>
      <w:r w:rsidR="00F62EA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D71F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международного транспортного права, прежде всего, права ЕАЭС.</w:t>
      </w:r>
      <w:r w:rsidR="00F62EA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02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4002E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вою миссию автомобильный транспорт Казахстана сможет выполнить только </w:t>
      </w:r>
      <w:r w:rsidR="00E257BC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при условии внедрения новых, дружественных для окружающей среды и эффективных технологий, формирования соответствующего кадрового потенциала</w:t>
      </w:r>
      <w:r w:rsidR="00B4002E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4002E" w:rsidRPr="00820417" w:rsidRDefault="00E257BC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ОРК «Автомобильный транспорт» – сформулировать структурированное описание уровней квалификаций, признаваемых в отрасли, требования к существующим квалификациям на основе </w:t>
      </w:r>
      <w:r w:rsidR="003D52C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Национальной рамки квалификаций (далее –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НРК</w:t>
      </w:r>
      <w:r w:rsidR="003D52C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перспектив, приоритетов </w:t>
      </w:r>
      <w:r w:rsidR="003D52C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экономики и стратегии развития автомобильного транспорта, а также 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картировать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профессии по уровням квалификаций с указанием межотраслевых компетенций и смежных видов занятий (квалификаций).</w:t>
      </w:r>
    </w:p>
    <w:p w:rsidR="000D10CE" w:rsidRPr="00820417" w:rsidRDefault="000D10CE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ст. 138-2 Трудового кодекса РК ОРК базируется на </w:t>
      </w:r>
      <w:r w:rsidR="003D52C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НРК</w:t>
      </w:r>
      <w:r w:rsidR="00F82814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F82814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 от 16 марта 2016 года Республиканской трехсторонней комиссией по социальному партнерству и регулированию социальных и трудовых отношений). НРК содержит восемь уровней квалификации, что соответствует Европейской рамке квалификаций и уровням образования, определенным Законом Республики Казахстан от 27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июля 2007 года «Об образовании». Восемь рекомендуемых уровней описаны в НРК в форме результатов обучения.</w:t>
      </w:r>
    </w:p>
    <w:p w:rsidR="000D10CE" w:rsidRPr="00820417" w:rsidRDefault="000D10CE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ОРК уточняет требования НРК к компетенциям работников с учетом целей, задач, производственного цикла, видов услуг и </w:t>
      </w:r>
      <w:r w:rsidR="003D52C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роли в коллективном разделении труда </w:t>
      </w:r>
      <w:r w:rsidR="00F82814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на автомобильном транспорте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D10CE" w:rsidRPr="00820417" w:rsidRDefault="000D10CE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ОРК «Автомобильный транспорт» </w:t>
      </w: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следующих принципов: </w:t>
      </w:r>
    </w:p>
    <w:p w:rsidR="000D10CE" w:rsidRPr="00820417" w:rsidRDefault="000D10CE" w:rsidP="0090274B">
      <w:pPr>
        <w:pStyle w:val="a3"/>
        <w:numPr>
          <w:ilvl w:val="0"/>
          <w:numId w:val="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основного продукта в отрасли – оказание услуг по перевоз</w:t>
      </w:r>
      <w:r w:rsidR="00976D03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пассажиров, багажа, грузов и почтовых отправлений с использованием автотранспортных средств и инфраструктуры;</w:t>
      </w:r>
    </w:p>
    <w:p w:rsidR="00F82814" w:rsidRPr="00820417" w:rsidRDefault="000D10CE" w:rsidP="0090274B">
      <w:pPr>
        <w:pStyle w:val="a3"/>
        <w:numPr>
          <w:ilvl w:val="0"/>
          <w:numId w:val="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</w:t>
      </w:r>
      <w:r w:rsidR="00976D03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отрасли; </w:t>
      </w:r>
    </w:p>
    <w:p w:rsidR="000D10CE" w:rsidRPr="00820417" w:rsidRDefault="000D10CE" w:rsidP="0090274B">
      <w:pPr>
        <w:pStyle w:val="a3"/>
        <w:numPr>
          <w:ilvl w:val="0"/>
          <w:numId w:val="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</w:t>
      </w:r>
      <w:r w:rsidR="00976D03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разделения труда;</w:t>
      </w:r>
    </w:p>
    <w:p w:rsidR="00F82814" w:rsidRPr="00820417" w:rsidRDefault="000D10CE" w:rsidP="0090274B">
      <w:pPr>
        <w:pStyle w:val="a3"/>
        <w:numPr>
          <w:ilvl w:val="0"/>
          <w:numId w:val="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</w:t>
      </w:r>
      <w:r w:rsidR="00976D03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отрасли взаимосвязанных профессиональных групп и/или подгрупп, с учетом перспектив существования и изменчивости; </w:t>
      </w:r>
    </w:p>
    <w:p w:rsidR="00F82814" w:rsidRPr="00820417" w:rsidRDefault="000D10CE" w:rsidP="0090274B">
      <w:pPr>
        <w:pStyle w:val="a3"/>
        <w:numPr>
          <w:ilvl w:val="0"/>
          <w:numId w:val="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преемственность траекторий развития квалификации при переходе от низших уровней квалификации </w:t>
      </w: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высшим с учетом практического опыта; </w:t>
      </w:r>
    </w:p>
    <w:p w:rsidR="00F82814" w:rsidRPr="00820417" w:rsidRDefault="000D10CE" w:rsidP="0090274B">
      <w:pPr>
        <w:pStyle w:val="a3"/>
        <w:numPr>
          <w:ilvl w:val="0"/>
          <w:numId w:val="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применимость требований ОРК ко всем профессиональным группам и/или подгруппам; </w:t>
      </w:r>
    </w:p>
    <w:p w:rsidR="00F82814" w:rsidRPr="00820417" w:rsidRDefault="000D10CE" w:rsidP="0090274B">
      <w:pPr>
        <w:pStyle w:val="a3"/>
        <w:numPr>
          <w:ilvl w:val="0"/>
          <w:numId w:val="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иерархии уровней квалификации структуре разделения труда и системе образования Республики Казахстан; </w:t>
      </w:r>
    </w:p>
    <w:p w:rsidR="00F82814" w:rsidRPr="00820417" w:rsidRDefault="000D10CE" w:rsidP="0090274B">
      <w:pPr>
        <w:pStyle w:val="a3"/>
        <w:numPr>
          <w:ilvl w:val="0"/>
          <w:numId w:val="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уровней (подуровней) квалификации ОРК через параметры профессиональной деятельности и экономической целесообразности; </w:t>
      </w:r>
    </w:p>
    <w:p w:rsidR="00C449F0" w:rsidRPr="00820417" w:rsidRDefault="00C449F0" w:rsidP="0090274B">
      <w:pPr>
        <w:pStyle w:val="a3"/>
        <w:numPr>
          <w:ilvl w:val="0"/>
          <w:numId w:val="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функционального анализа отрасли путем составления функциональн</w:t>
      </w:r>
      <w:r w:rsidR="00ED1F4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</w:t>
      </w:r>
      <w:r w:rsidR="00ED1F4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отрасли;</w:t>
      </w:r>
    </w:p>
    <w:p w:rsidR="0090274B" w:rsidRPr="00820417" w:rsidRDefault="0090274B" w:rsidP="0090274B">
      <w:pPr>
        <w:pStyle w:val="a3"/>
        <w:numPr>
          <w:ilvl w:val="0"/>
          <w:numId w:val="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проекта О</w:t>
      </w: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РК в ср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еде профессионального сообщества (отраслевых ассоциации, НПП РК «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Атамекен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», перевозчиков, уполномоченными органами), доработка проекта с учетом результатов обсуждения);</w:t>
      </w:r>
    </w:p>
    <w:p w:rsidR="000D10CE" w:rsidRPr="00820417" w:rsidRDefault="000D10CE" w:rsidP="0090274B">
      <w:pPr>
        <w:pStyle w:val="a3"/>
        <w:numPr>
          <w:ilvl w:val="0"/>
          <w:numId w:val="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ясность описания уровней квалификации для всех пользователей и удобство использования</w:t>
      </w:r>
      <w:r w:rsidR="0090274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274B" w:rsidRPr="00820417" w:rsidRDefault="0090274B" w:rsidP="0090274B">
      <w:pPr>
        <w:pStyle w:val="a3"/>
        <w:numPr>
          <w:ilvl w:val="0"/>
          <w:numId w:val="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проекта ОРК на утверждение отраслевой комиссии при Министерстве индустрии и инфраструктурного развития Республики Казахстан. </w:t>
      </w:r>
    </w:p>
    <w:p w:rsidR="000D10CE" w:rsidRPr="00820417" w:rsidRDefault="000D10CE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0CE" w:rsidRPr="00820417" w:rsidRDefault="000D10CE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отрасли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Автомобильный транспорт - отрасль экономики, сферой деятельности которой являются организация и осуществление перевозок пассажиров, багажа, грузов и почтовых отправлений с использованием автотранспортных средств и инфраструктуры. 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назначению автомобильные перевозки подразделяются на перевозки грузов, пассажиров и багажа, почтовых отправлений. 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видам сообщения перевозки пассажиров и багажа делятся </w:t>
      </w: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1) международные - перевозки между Республикой Казахстан и иностранными государствами или транзитом через территорию Республики Казахстан;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2) внутриреспубликанские - перевозки между населенными пунктами, расположенными на территории Республики Казахстан.</w:t>
      </w:r>
    </w:p>
    <w:p w:rsidR="00581EBD" w:rsidRPr="00820417" w:rsidRDefault="00551F1F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581EB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административно-территориальному признаку внутриреспубликанские перевозки пассажиров и багажа подразделяются </w:t>
      </w:r>
      <w:proofErr w:type="gramStart"/>
      <w:r w:rsidR="00581EB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581EB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1) городские (сельские) - перевозки в пределах установленных границ населенного пункта;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2) пригородные - перевозки по маршрутам, соединяющим населенный пун</w:t>
      </w: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кт с пр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игородной зоной протяженностью до пятидесяти километров, измеряемых от установленных границ населенного пункта;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3) внутрирайонные - перевозки между населенными пунктами в пределах одного района;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4) межрайонные (междугородные внутриобластные) - перевозки в пределах одной области, осуществляемые между населенными пунктами, находящимися в разных районах, или соединяющие населенные пункты с городами областного значения;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5) междугородные межобластные - перевозки, осуществляемые между населенными пунктами, находящимися в разных областях, или соединяющие населенные пункты с городами республиканского значения, столицей.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характеру организации автомобильные перевозки пассажиров и багажа подразделяются </w:t>
      </w: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регулярные и нерегулярные.</w:t>
      </w:r>
    </w:p>
    <w:p w:rsidR="000149CD" w:rsidRPr="00820417" w:rsidRDefault="000149C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пассажирских перевозках задействуется транспорт общего пользования, специализированный пассажирский транспорт, а также транспорт личного пользования. 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Грузовые автомобильные перевозки классифицируются по организационному, территориальному и отраслевому признакам. 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организационному признаку грузовые автомобильные перевозки подразделяются на осуществляемые автомобильным транспортом общего пользования </w:t>
      </w:r>
      <w:r w:rsidR="00226BFC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(носят коммерческий характер)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 ведомственным транспортом</w:t>
      </w:r>
      <w:r w:rsidR="00226BFC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26BFC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внутритехнологические</w:t>
      </w:r>
      <w:proofErr w:type="spellEnd"/>
      <w:r w:rsidR="00226BFC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внутрипроизводственные перевозки, выполняются для обеспечения производственной деятельности предприятий).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территориальному признаку грузовые перевозки можно разделить </w:t>
      </w: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городские, пригородные, внутрирайонные, междугородные, международные.</w:t>
      </w:r>
    </w:p>
    <w:p w:rsidR="00516948" w:rsidRPr="00820417" w:rsidRDefault="00516948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По типу сообщения грузов</w:t>
      </w:r>
      <w:r w:rsidR="00FB3E9F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перевозк</w:t>
      </w:r>
      <w:r w:rsidR="00FB3E9F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подразделить </w:t>
      </w: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6948" w:rsidRPr="00820417" w:rsidRDefault="00516948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– перевозк</w:t>
      </w:r>
      <w:r w:rsidR="00FB3E9F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прямого сообщения</w:t>
      </w:r>
      <w:r w:rsidR="00B05CC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перевозка груза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B05CC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</w:t>
      </w:r>
      <w:r w:rsidR="00B05CC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от пункта отправления до пункта назначения на одном </w:t>
      </w:r>
      <w:r w:rsidR="00B05CC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автотранспортном средстве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5CCB" w:rsidRPr="00820417" w:rsidRDefault="00B05CCB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мультимодальн</w:t>
      </w:r>
      <w:r w:rsidR="00FB3E9F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перевозк</w:t>
      </w:r>
      <w:r w:rsidR="00FB3E9F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перевозка груза двумя или более видами транспорта;</w:t>
      </w:r>
    </w:p>
    <w:p w:rsidR="00B05CCB" w:rsidRPr="00820417" w:rsidRDefault="00B05CCB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интермодальн</w:t>
      </w:r>
      <w:r w:rsidR="00FB3E9F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перевозк</w:t>
      </w:r>
      <w:r w:rsidR="00FB3E9F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последовательная перевозка груза двумя или более видами транспорта в одной и той же грузовой единице или автотранспортном средстве без перегрузки самого груза при смене вида транспорта.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отраслевому признаку автомобильные грузовые перевозки делятся на перевозки строительных грузов, грузов добывающей и обрабатывающей промышленности, </w:t>
      </w:r>
      <w:r w:rsidR="000D5D2E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горюче-смазочных материалов (относящихся к опасным грузам),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торговой сети, лесной промышленности и сельского хозяйства</w:t>
      </w:r>
      <w:r w:rsidR="006C2866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, коммунальные перевозки в населенных пунктах (вывоз бытовых отходов, снега, обслуживание в населения в период чрезвычайных ситуаций и т.п.)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. Для каждого из перечисленных видов автомобильных перевозок характерны определенные эксплуатационные условия и соответствующие типы подвижного состава.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Последние десятилетия развития мировой экономики характеризовались устойчивым повышением роли автомобильного транспорта в обеспечении общественных потребностей в перевозках. Это объясняется объективными преимуществами этого вида транспорта, бурным развитием дорожного строительства, а также прогрессом в конструктивном совершенствовании автотранспортных средств.</w:t>
      </w:r>
    </w:p>
    <w:p w:rsidR="00471B16" w:rsidRPr="00820417" w:rsidRDefault="00471B16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55A" w:rsidRPr="00820417" w:rsidRDefault="00CF6455" w:rsidP="0047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17">
        <w:rPr>
          <w:noProof/>
          <w:lang w:eastAsia="ru-RU"/>
        </w:rPr>
        <w:drawing>
          <wp:inline distT="0" distB="0" distL="0" distR="0" wp14:anchorId="53733B48" wp14:editId="06B61150">
            <wp:extent cx="5939790" cy="2932430"/>
            <wp:effectExtent l="0" t="0" r="3810" b="12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155A" w:rsidRPr="00820417" w:rsidRDefault="0089155A" w:rsidP="0047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55A" w:rsidRPr="00820417" w:rsidRDefault="0089155A" w:rsidP="0047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417">
        <w:rPr>
          <w:rFonts w:ascii="Times New Roman" w:hAnsi="Times New Roman" w:cs="Times New Roman"/>
          <w:sz w:val="28"/>
          <w:szCs w:val="28"/>
        </w:rPr>
        <w:t>Рисунок 1 – Объем грузовых перевозок по видам транспорта (без учета трубопроводного) в динамике за 2010-201</w:t>
      </w:r>
      <w:r w:rsidR="00CA57C6" w:rsidRPr="00820417">
        <w:rPr>
          <w:rFonts w:ascii="Times New Roman" w:hAnsi="Times New Roman" w:cs="Times New Roman"/>
          <w:sz w:val="28"/>
          <w:szCs w:val="28"/>
        </w:rPr>
        <w:t>8</w:t>
      </w:r>
      <w:r w:rsidRPr="00820417">
        <w:rPr>
          <w:rFonts w:ascii="Times New Roman" w:hAnsi="Times New Roman" w:cs="Times New Roman"/>
          <w:sz w:val="28"/>
          <w:szCs w:val="28"/>
        </w:rPr>
        <w:t>гг.</w:t>
      </w:r>
    </w:p>
    <w:p w:rsidR="00EB22BA" w:rsidRPr="00820417" w:rsidRDefault="00EB22BA" w:rsidP="00471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17"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="00561E62" w:rsidRPr="00820417">
        <w:rPr>
          <w:rFonts w:ascii="Times New Roman" w:hAnsi="Times New Roman" w:cs="Times New Roman"/>
          <w:sz w:val="24"/>
          <w:szCs w:val="24"/>
        </w:rPr>
        <w:t>Статистический ежегодник «</w:t>
      </w:r>
      <w:r w:rsidR="00820417" w:rsidRPr="00820417">
        <w:rPr>
          <w:rFonts w:ascii="Times New Roman" w:hAnsi="Times New Roman" w:cs="Times New Roman"/>
          <w:sz w:val="24"/>
          <w:szCs w:val="24"/>
        </w:rPr>
        <w:t>Д</w:t>
      </w:r>
      <w:r w:rsidR="00561E62" w:rsidRPr="00820417">
        <w:rPr>
          <w:rFonts w:ascii="Times New Roman" w:hAnsi="Times New Roman" w:cs="Times New Roman"/>
          <w:sz w:val="24"/>
          <w:szCs w:val="24"/>
        </w:rPr>
        <w:t>анные за 2018 год»</w:t>
      </w:r>
    </w:p>
    <w:p w:rsidR="00820417" w:rsidRPr="00820417" w:rsidRDefault="00820417" w:rsidP="00820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417" w:rsidRPr="00820417" w:rsidRDefault="00820417" w:rsidP="00820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 наиболее развитых странах мира до 70 – 80 % объема грузовых и пассажирских перевозок выполняется автотранспортом. В Казахстане автотранспорту также принадлежит ведущая роль. Так, за 2018 г. всеми видами транспорта (без учета трубопроводного) было перевезено 3,8 млрд. т различных грузов, из которых 89,5% пришлось на автомобильный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транспорт. Доля автотранспорта в общем грузообороте (также без учета трубопроводного транспорта) составила 38 %.</w:t>
      </w:r>
    </w:p>
    <w:p w:rsidR="0089155A" w:rsidRPr="00820417" w:rsidRDefault="0089155A" w:rsidP="00471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55A" w:rsidRPr="00820417" w:rsidRDefault="00CF6455" w:rsidP="0047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17">
        <w:rPr>
          <w:noProof/>
          <w:lang w:eastAsia="ru-RU"/>
        </w:rPr>
        <w:drawing>
          <wp:inline distT="0" distB="0" distL="0" distR="0" wp14:anchorId="11C2E542" wp14:editId="7CE1DB7B">
            <wp:extent cx="5939790" cy="2938145"/>
            <wp:effectExtent l="0" t="0" r="3810" b="146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155A" w:rsidRPr="00820417" w:rsidRDefault="0089155A" w:rsidP="0047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55A" w:rsidRPr="00820417" w:rsidRDefault="0089155A" w:rsidP="00471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17">
        <w:rPr>
          <w:rFonts w:ascii="Times New Roman" w:hAnsi="Times New Roman" w:cs="Times New Roman"/>
          <w:sz w:val="28"/>
          <w:szCs w:val="28"/>
        </w:rPr>
        <w:t>Рисунок 2 – Грузооборот по видам транспорта (без учета трубопроводного) в динамике за 2010-201</w:t>
      </w:r>
      <w:r w:rsidR="00CA57C6" w:rsidRPr="00820417">
        <w:rPr>
          <w:rFonts w:ascii="Times New Roman" w:hAnsi="Times New Roman" w:cs="Times New Roman"/>
          <w:sz w:val="28"/>
          <w:szCs w:val="28"/>
        </w:rPr>
        <w:t>8</w:t>
      </w:r>
      <w:r w:rsidRPr="00820417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EB22BA" w:rsidRPr="00820417" w:rsidRDefault="00581EBD" w:rsidP="00EB2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22BA" w:rsidRPr="00820417"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="00820417" w:rsidRPr="00820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Статистический ежегодник «Д</w:t>
      </w:r>
      <w:r w:rsidR="00561E62" w:rsidRPr="00820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анные за 2018 год»</w:t>
      </w:r>
    </w:p>
    <w:p w:rsidR="0089155A" w:rsidRPr="00820417" w:rsidRDefault="0089155A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F3A" w:rsidRPr="00820417" w:rsidRDefault="00783F3A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Рисунки 1 и 2 наглядно иллю</w:t>
      </w:r>
      <w:r w:rsidR="00471B16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стрируют постоянное увеличение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грузовой работы автотранспорта.  По отношению к 2010 г. объем грузовых автоперевозок вырос на </w:t>
      </w:r>
      <w:r w:rsidR="00CA57C6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73,6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%, что значительно выше показател</w:t>
      </w:r>
      <w:r w:rsidR="00854C2C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роста грузоперевозок на железнодорожном транспорте (на 4</w:t>
      </w:r>
      <w:r w:rsidR="00CA57C6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57C6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831ED1" w:rsidRPr="00820417" w:rsidRDefault="00854C2C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31ED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рузооборот автотранспорта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этот же период </w:t>
      </w:r>
      <w:r w:rsidR="00831ED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возрос в 2 раза, в то время как на железнодорожном транспо</w:t>
      </w:r>
      <w:r w:rsidR="00471B16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рте он увеличился лишь на </w:t>
      </w:r>
      <w:r w:rsidR="00CA57C6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32,8</w:t>
      </w:r>
      <w:r w:rsidR="00471B16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471B16" w:rsidRPr="00820417" w:rsidRDefault="00471B16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ED1" w:rsidRPr="00820417" w:rsidRDefault="00CA57C6" w:rsidP="0047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17">
        <w:rPr>
          <w:noProof/>
          <w:lang w:eastAsia="ru-RU"/>
        </w:rPr>
        <w:lastRenderedPageBreak/>
        <w:drawing>
          <wp:inline distT="0" distB="0" distL="0" distR="0" wp14:anchorId="7FADFAF6" wp14:editId="5081A42E">
            <wp:extent cx="5939790" cy="3600450"/>
            <wp:effectExtent l="0" t="0" r="381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1B16" w:rsidRPr="00820417" w:rsidRDefault="00471B16" w:rsidP="00471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16" w:rsidRPr="00820417" w:rsidRDefault="00831ED1" w:rsidP="00471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3 – Объем перевозок пассажиров по видам транспорта в динамике </w:t>
      </w:r>
    </w:p>
    <w:p w:rsidR="00831ED1" w:rsidRPr="00820417" w:rsidRDefault="00831ED1" w:rsidP="00471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2010-201</w:t>
      </w:r>
      <w:r w:rsidR="00CA57C6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EB22BA" w:rsidRPr="00820417" w:rsidRDefault="00EB22BA" w:rsidP="00EB2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17">
        <w:rPr>
          <w:rFonts w:ascii="Times New Roman" w:hAnsi="Times New Roman" w:cs="Times New Roman"/>
          <w:sz w:val="24"/>
          <w:szCs w:val="24"/>
        </w:rPr>
        <w:t>Источник: Основные показатели работы транспорта в Республике Казахстан, Комитет по статистике МНЭ РК, 201</w:t>
      </w:r>
      <w:r w:rsidR="00CA57C6" w:rsidRPr="00820417">
        <w:rPr>
          <w:rFonts w:ascii="Times New Roman" w:hAnsi="Times New Roman" w:cs="Times New Roman"/>
          <w:sz w:val="24"/>
          <w:szCs w:val="24"/>
        </w:rPr>
        <w:t>9</w:t>
      </w:r>
    </w:p>
    <w:p w:rsidR="00831ED1" w:rsidRPr="00820417" w:rsidRDefault="00831ED1" w:rsidP="00471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417" w:rsidRPr="00820417" w:rsidRDefault="00820417" w:rsidP="00471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ED1" w:rsidRPr="00820417" w:rsidRDefault="00CA57C6" w:rsidP="0047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17">
        <w:rPr>
          <w:noProof/>
          <w:lang w:eastAsia="ru-RU"/>
        </w:rPr>
        <w:drawing>
          <wp:inline distT="0" distB="0" distL="0" distR="0" wp14:anchorId="18845972" wp14:editId="28683100">
            <wp:extent cx="5939790" cy="2922905"/>
            <wp:effectExtent l="0" t="0" r="3810" b="1079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31ED1" w:rsidRPr="00820417" w:rsidRDefault="00831ED1" w:rsidP="00471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16" w:rsidRPr="00820417" w:rsidRDefault="00831ED1" w:rsidP="00471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4 – Пассажирооборот по видам транспорта в динамике </w:t>
      </w:r>
    </w:p>
    <w:p w:rsidR="00831ED1" w:rsidRPr="00820417" w:rsidRDefault="00831ED1" w:rsidP="00471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2010-201</w:t>
      </w:r>
      <w:r w:rsidR="00CA57C6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EB22BA" w:rsidRPr="00820417" w:rsidRDefault="00EB22BA" w:rsidP="00EB2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17">
        <w:rPr>
          <w:rFonts w:ascii="Times New Roman" w:hAnsi="Times New Roman" w:cs="Times New Roman"/>
          <w:sz w:val="24"/>
          <w:szCs w:val="24"/>
        </w:rPr>
        <w:t>Источник: Основные показатели работы транспорта в Республике Казахстан, Комитет по статистике МНЭ РК, 201</w:t>
      </w:r>
      <w:r w:rsidR="002A11D3" w:rsidRPr="00820417">
        <w:rPr>
          <w:rFonts w:ascii="Times New Roman" w:hAnsi="Times New Roman" w:cs="Times New Roman"/>
          <w:sz w:val="24"/>
          <w:szCs w:val="24"/>
        </w:rPr>
        <w:t>9</w:t>
      </w:r>
    </w:p>
    <w:p w:rsidR="00EB22BA" w:rsidRPr="00820417" w:rsidRDefault="00EB22BA" w:rsidP="00471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AE4" w:rsidRPr="00820417" w:rsidRDefault="00D92AE4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Перевозки пассажиров с учетом оценки объема перевозок индивидуальными предпринимателями, занимающимися коммерческими перевозками, в 201</w:t>
      </w:r>
      <w:r w:rsidR="00561E62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составили </w:t>
      </w:r>
      <w:r w:rsidR="00B52D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22969,7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млн. человек. Автотранспортом республики при этом было перевезено </w:t>
      </w:r>
      <w:r w:rsidR="00B52D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22911,5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человек (99,</w:t>
      </w:r>
      <w:r w:rsidR="00B52D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общего объема), пассажирооборот составил </w:t>
      </w:r>
      <w:r w:rsidR="00B52D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247,5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млрд. 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пкм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B52D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% от общего объема пассажирооборота).</w:t>
      </w:r>
      <w:r w:rsidR="00B96B2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перевозок пассажиров автотранспортом по сравнению с 2010 г. увеличился на </w:t>
      </w:r>
      <w:r w:rsidR="00B52D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75,1</w:t>
      </w:r>
      <w:r w:rsidR="00B96B2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(для сравнения на железнодорожном транспорте лишь на </w:t>
      </w:r>
      <w:r w:rsidR="00B52D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17,8</w:t>
      </w:r>
      <w:r w:rsidR="00B96B2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%), пассажирооборот возрос на 9</w:t>
      </w:r>
      <w:r w:rsidR="00B52D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96B2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% (на железнодорожном на 1</w:t>
      </w:r>
      <w:r w:rsidR="00B52D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5,6</w:t>
      </w:r>
      <w:r w:rsidR="00B96B2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proofErr w:type="gramStart"/>
      <w:r w:rsidR="00B96B2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96B2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C2C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854C2C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854C2C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м. рисунки 3,4.</w:t>
      </w:r>
    </w:p>
    <w:p w:rsidR="00B66105" w:rsidRPr="00820417" w:rsidRDefault="00B66105" w:rsidP="00471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факторов, влияющих на доходность перевозок, является величина тарифов на перевозки. На грузовых перевозках и на перевозках пассажиров в международном, междугородном и пригородном сообщениях величина тарифов устанавливается перевозчиком и является договорной. </w:t>
      </w:r>
    </w:p>
    <w:p w:rsidR="00B66105" w:rsidRPr="00820417" w:rsidRDefault="00B66105" w:rsidP="00471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перевозки пассажиров в городском сообщении, которые по объему занимают свыше половины от общего дохода перевозок автотранспортом, величина тарифов устанавливается местными исполнительными органами (</w:t>
      </w:r>
      <w:proofErr w:type="spellStart"/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акиматами</w:t>
      </w:r>
      <w:proofErr w:type="spellEnd"/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Зачастую тариф устанавливается без их обоснования по результатам обследования пассажиропотоков. На величину тарифов оказывают влияние также выплаты компенсаций за проезд льготных категорий пассажиров и выплаты субсидий за эксплуатацию убыточных социально-значимых маршрутов. </w:t>
      </w:r>
    </w:p>
    <w:p w:rsidR="00B66105" w:rsidRPr="00820417" w:rsidRDefault="00B66105" w:rsidP="00471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грузовых и пассажирских перевозок предприятиями автомобильного транспорта за 2010-201</w:t>
      </w:r>
      <w:r w:rsidR="00B52DA8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приведены в таблице </w:t>
      </w:r>
      <w:r w:rsidR="000D5D2E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Доходы от грузовых перевозок за этот период возросли с 37 460,1 </w:t>
      </w:r>
      <w:proofErr w:type="spellStart"/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енге</w:t>
      </w:r>
      <w:proofErr w:type="spellEnd"/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2010 году до </w:t>
      </w:r>
      <w:r w:rsidR="00975833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148 959,5 </w:t>
      </w:r>
      <w:proofErr w:type="spellStart"/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млн.тенге</w:t>
      </w:r>
      <w:proofErr w:type="spellEnd"/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975833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44D8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т.е. в </w:t>
      </w:r>
      <w:r w:rsidR="00975833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 Доходы от пас</w:t>
      </w:r>
      <w:r w:rsidR="005444D8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сажирских перевозок за 2010-201</w:t>
      </w:r>
      <w:r w:rsidR="00975833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увеличились с 36 672,4 </w:t>
      </w:r>
      <w:proofErr w:type="spellStart"/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енге</w:t>
      </w:r>
      <w:proofErr w:type="spellEnd"/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2010 году до </w:t>
      </w:r>
      <w:r w:rsidR="00975833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93 206,8</w:t>
      </w:r>
      <w:r w:rsidR="005444D8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44D8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млн.тенге</w:t>
      </w:r>
      <w:proofErr w:type="spellEnd"/>
      <w:r w:rsidR="005444D8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975833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т.е. в 2,</w:t>
      </w:r>
      <w:r w:rsidR="00975833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</w:t>
      </w:r>
    </w:p>
    <w:p w:rsidR="00B66105" w:rsidRPr="00820417" w:rsidRDefault="00B66105" w:rsidP="00471B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105" w:rsidRPr="00820417" w:rsidRDefault="00B66105" w:rsidP="00471B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17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6B18E9" w:rsidRPr="00820417">
        <w:rPr>
          <w:rFonts w:ascii="Times New Roman" w:hAnsi="Times New Roman" w:cs="Times New Roman"/>
          <w:bCs/>
          <w:sz w:val="28"/>
          <w:szCs w:val="28"/>
        </w:rPr>
        <w:t>1</w:t>
      </w:r>
      <w:r w:rsidRPr="00820417">
        <w:rPr>
          <w:rFonts w:ascii="Times New Roman" w:hAnsi="Times New Roman" w:cs="Times New Roman"/>
          <w:bCs/>
          <w:sz w:val="28"/>
          <w:szCs w:val="28"/>
        </w:rPr>
        <w:t xml:space="preserve"> - Доходы от грузовых и пассажирских перевозок за 2010-201</w:t>
      </w:r>
      <w:r w:rsidR="00975833" w:rsidRPr="00820417">
        <w:rPr>
          <w:rFonts w:ascii="Times New Roman" w:hAnsi="Times New Roman" w:cs="Times New Roman"/>
          <w:bCs/>
          <w:sz w:val="28"/>
          <w:szCs w:val="28"/>
        </w:rPr>
        <w:t>8</w:t>
      </w:r>
      <w:r w:rsidRPr="00820417">
        <w:rPr>
          <w:rFonts w:ascii="Times New Roman" w:hAnsi="Times New Roman" w:cs="Times New Roman"/>
          <w:bCs/>
          <w:sz w:val="28"/>
          <w:szCs w:val="28"/>
        </w:rPr>
        <w:t xml:space="preserve"> годы  </w:t>
      </w:r>
    </w:p>
    <w:p w:rsidR="00B66105" w:rsidRPr="00820417" w:rsidRDefault="00B66105" w:rsidP="00471B16">
      <w:pPr>
        <w:keepNext/>
        <w:keepLine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923"/>
        <w:gridCol w:w="923"/>
        <w:gridCol w:w="923"/>
        <w:gridCol w:w="923"/>
        <w:gridCol w:w="915"/>
        <w:gridCol w:w="1058"/>
        <w:gridCol w:w="1037"/>
        <w:gridCol w:w="1123"/>
        <w:gridCol w:w="1123"/>
      </w:tblGrid>
      <w:tr w:rsidR="000144B8" w:rsidRPr="00820417" w:rsidTr="000144B8">
        <w:trPr>
          <w:trHeight w:val="42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hideMark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hideMark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hideMark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hideMark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hideMark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hideMark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hideMark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hideMark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04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</w:tc>
      </w:tr>
      <w:tr w:rsidR="000144B8" w:rsidRPr="00820417" w:rsidTr="000144B8">
        <w:trPr>
          <w:cantSplit/>
          <w:trHeight w:val="124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4B8" w:rsidRPr="00820417" w:rsidRDefault="000144B8" w:rsidP="005D739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грузовых перевозок, </w:t>
            </w:r>
            <w:proofErr w:type="spellStart"/>
            <w:r w:rsidRPr="00820417">
              <w:rPr>
                <w:rFonts w:ascii="Times New Roman" w:hAnsi="Times New Roman" w:cs="Times New Roman"/>
                <w:bCs/>
                <w:sz w:val="24"/>
                <w:szCs w:val="24"/>
              </w:rPr>
              <w:t>млн</w:t>
            </w:r>
            <w:proofErr w:type="gramStart"/>
            <w:r w:rsidRPr="00820417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820417">
              <w:rPr>
                <w:rFonts w:ascii="Times New Roman" w:hAnsi="Times New Roman" w:cs="Times New Roman"/>
                <w:bCs/>
                <w:sz w:val="24"/>
                <w:szCs w:val="24"/>
              </w:rPr>
              <w:t>енге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4B8" w:rsidRPr="00820417" w:rsidRDefault="000144B8" w:rsidP="005D73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37460,1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4B8" w:rsidRPr="00820417" w:rsidRDefault="000144B8" w:rsidP="005D73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48544,3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56151,1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72971,8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4B8" w:rsidRPr="00820417" w:rsidRDefault="000144B8" w:rsidP="005D73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83965,8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4B8" w:rsidRPr="00820417" w:rsidRDefault="000144B8" w:rsidP="005D73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109956,6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4B8" w:rsidRPr="00820417" w:rsidRDefault="000144B8" w:rsidP="005D739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101290,7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119630,2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4B8" w:rsidRPr="00820417" w:rsidRDefault="000144B8" w:rsidP="000144B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148959,5</w:t>
            </w:r>
          </w:p>
        </w:tc>
      </w:tr>
      <w:tr w:rsidR="000144B8" w:rsidRPr="00820417" w:rsidTr="000144B8">
        <w:trPr>
          <w:cantSplit/>
          <w:trHeight w:val="140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4B8" w:rsidRPr="00820417" w:rsidRDefault="000144B8" w:rsidP="005D739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пассажирских перевозок автобусами, млн. тенге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36672,4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42095,3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51642,0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61102,7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76006,6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83836,1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86322,0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4B8" w:rsidRPr="00820417" w:rsidRDefault="000144B8" w:rsidP="00471B1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95592,2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4B8" w:rsidRPr="00820417" w:rsidRDefault="000144B8" w:rsidP="0001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sz w:val="24"/>
                <w:szCs w:val="24"/>
              </w:rPr>
              <w:t>93206,8</w:t>
            </w:r>
          </w:p>
        </w:tc>
      </w:tr>
    </w:tbl>
    <w:p w:rsidR="00B66105" w:rsidRPr="00820417" w:rsidRDefault="00EB22BA" w:rsidP="00471B16">
      <w:pPr>
        <w:keepNext/>
        <w:keepLines/>
        <w:tabs>
          <w:tab w:val="left" w:pos="1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041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Источник</w:t>
      </w:r>
      <w:r w:rsidR="00B66105" w:rsidRPr="0082041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: По материалам статистическ</w:t>
      </w:r>
      <w:r w:rsidR="00B86AA5" w:rsidRPr="0082041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их</w:t>
      </w:r>
      <w:r w:rsidR="00B66105" w:rsidRPr="0082041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сборник</w:t>
      </w:r>
      <w:r w:rsidR="00B86AA5" w:rsidRPr="0082041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ов</w:t>
      </w:r>
      <w:r w:rsidR="00B66105" w:rsidRPr="0082041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«Транспорт в Республике Казахстан, 201</w:t>
      </w:r>
      <w:r w:rsidR="00B86AA5" w:rsidRPr="0082041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0-2014» и «Транспорт в Республике Казахстан, 201</w:t>
      </w:r>
      <w:r w:rsidR="00975833" w:rsidRPr="0082041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4</w:t>
      </w:r>
      <w:r w:rsidR="00B86AA5" w:rsidRPr="0082041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-</w:t>
      </w:r>
      <w:r w:rsidR="00B66105" w:rsidRPr="0082041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201</w:t>
      </w:r>
      <w:r w:rsidR="00975833" w:rsidRPr="0082041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8</w:t>
      </w:r>
      <w:r w:rsidR="00B66105" w:rsidRPr="0082041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» Комитета по статистике МНЭ РК</w:t>
      </w:r>
    </w:p>
    <w:p w:rsidR="00B66105" w:rsidRPr="00820417" w:rsidRDefault="00B66105" w:rsidP="00471B16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6105" w:rsidRPr="00820417" w:rsidRDefault="00B66105" w:rsidP="00471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доходов от грузовых и пассажирских перевозок за 2010-201</w:t>
      </w:r>
      <w:r w:rsidR="00975833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показана на рисунке </w:t>
      </w:r>
      <w:r w:rsidR="00AD4CBE"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6105" w:rsidRPr="00820417" w:rsidRDefault="00B66105" w:rsidP="00471B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66105" w:rsidRPr="00820417" w:rsidRDefault="00975833" w:rsidP="00471B1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0417">
        <w:rPr>
          <w:noProof/>
          <w:lang w:eastAsia="ru-RU"/>
        </w:rPr>
        <w:drawing>
          <wp:inline distT="0" distB="0" distL="0" distR="0" wp14:anchorId="402C8486" wp14:editId="06E4D303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444D8" w:rsidRPr="00820417" w:rsidRDefault="005444D8" w:rsidP="00471B1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6105" w:rsidRPr="00820417" w:rsidRDefault="00B66105" w:rsidP="00471B1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105" w:rsidRPr="00820417" w:rsidRDefault="00B66105" w:rsidP="0047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417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D4CBE" w:rsidRPr="00820417">
        <w:rPr>
          <w:rFonts w:ascii="Times New Roman" w:hAnsi="Times New Roman" w:cs="Times New Roman"/>
          <w:sz w:val="28"/>
          <w:szCs w:val="28"/>
        </w:rPr>
        <w:t>5</w:t>
      </w:r>
      <w:r w:rsidRPr="00820417">
        <w:rPr>
          <w:rFonts w:ascii="Times New Roman" w:hAnsi="Times New Roman" w:cs="Times New Roman"/>
          <w:sz w:val="28"/>
          <w:szCs w:val="28"/>
        </w:rPr>
        <w:t xml:space="preserve"> - Динамика доходов от грузовых и пассажирских перевозок автомо</w:t>
      </w:r>
      <w:r w:rsidR="005444D8" w:rsidRPr="00820417">
        <w:rPr>
          <w:rFonts w:ascii="Times New Roman" w:hAnsi="Times New Roman" w:cs="Times New Roman"/>
          <w:sz w:val="28"/>
          <w:szCs w:val="28"/>
        </w:rPr>
        <w:t>бильным транспортом за 2010-201</w:t>
      </w:r>
      <w:r w:rsidR="00975833" w:rsidRPr="00820417">
        <w:rPr>
          <w:rFonts w:ascii="Times New Roman" w:hAnsi="Times New Roman" w:cs="Times New Roman"/>
          <w:sz w:val="28"/>
          <w:szCs w:val="28"/>
        </w:rPr>
        <w:t>8</w:t>
      </w:r>
      <w:r w:rsidRPr="0082041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B22BA" w:rsidRPr="00820417" w:rsidRDefault="00EB22BA" w:rsidP="00EB2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417">
        <w:rPr>
          <w:rFonts w:ascii="Times New Roman" w:hAnsi="Times New Roman" w:cs="Times New Roman"/>
          <w:sz w:val="24"/>
          <w:szCs w:val="24"/>
        </w:rPr>
        <w:t>Источник: Доходы по перевозкам и вспомогательной транспортной деятельности предприятий за 2006-2017гг., Комитет по статистике МНЭ РК, 201</w:t>
      </w:r>
      <w:r w:rsidR="00975833" w:rsidRPr="00820417">
        <w:rPr>
          <w:rFonts w:ascii="Times New Roman" w:hAnsi="Times New Roman" w:cs="Times New Roman"/>
          <w:sz w:val="24"/>
          <w:szCs w:val="24"/>
        </w:rPr>
        <w:t>9</w:t>
      </w:r>
    </w:p>
    <w:p w:rsidR="00B66105" w:rsidRPr="00820417" w:rsidRDefault="00B66105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Общее количество автотранспортных средств (АТС) зарегистрированных в Республике Казахстан по состоянию на 1 января 201</w:t>
      </w:r>
      <w:r w:rsidR="008360B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составило </w:t>
      </w:r>
      <w:r w:rsidR="002A3F2A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4342,1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единиц, из которых доля легковых автомобилей составила 8</w:t>
      </w:r>
      <w:r w:rsidR="002A3F2A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8,6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%, г</w:t>
      </w:r>
      <w:r w:rsidR="002A3F2A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рузовых – 9,3%, автобусов - 2,1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период с 2010 по 201</w:t>
      </w:r>
      <w:r w:rsidR="008360B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общее количество автотранспортных средств увеличилось с 3579,1 тыс. ед. до </w:t>
      </w:r>
      <w:r w:rsidR="002A3F2A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4342,1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ед. или на 2</w:t>
      </w:r>
      <w:r w:rsidR="002A3F2A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1,3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В частности, количество </w:t>
      </w:r>
      <w:r w:rsidR="00EF779F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легковых автомобилей увеличилось за исследуемый период на 24,6%,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грузовых автомобилей на 1</w:t>
      </w:r>
      <w:r w:rsidR="00EF779F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EF779F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зарегистрированных автобусов </w:t>
      </w:r>
      <w:r w:rsidR="00EF779F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снизилось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на 5%. В последние годы с учетом ограничений пропускной способности автодорог в республике начали приниматься активные меры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ограничению движения личных автомобилей и развитию общественного </w:t>
      </w:r>
      <w:r w:rsidR="00EF779F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пассажирского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транспорта.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автотранспортных перевозок преобладают относительно небольшие производственные структуры. Техническое обслуживание и ремонт подвижного состава проводятся как собственными средствами автотранспортных предприятий, так и специализированными сервисными предприятиями.</w:t>
      </w:r>
    </w:p>
    <w:p w:rsidR="00581EBD" w:rsidRPr="00820417" w:rsidRDefault="00581EBD" w:rsidP="00471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2010-201</w:t>
      </w:r>
      <w:r w:rsidR="00BA458E"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D0D47" w:rsidRPr="00820417">
        <w:rPr>
          <w:rStyle w:val="a8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"/>
      </w:r>
      <w:r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 количество грузовых предприятий увеличилось с </w:t>
      </w:r>
      <w:r w:rsidR="00256981"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599</w:t>
      </w:r>
      <w:r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в 2010 году до </w:t>
      </w:r>
      <w:r w:rsidR="00256981"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1240</w:t>
      </w:r>
      <w:r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в 201</w:t>
      </w:r>
      <w:r w:rsidR="00256981"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году, всего на </w:t>
      </w:r>
      <w:r w:rsidR="00256981"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641</w:t>
      </w:r>
      <w:r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 w:rsidR="00256981"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Количество пассажирских предприятий за 2010-201</w:t>
      </w:r>
      <w:r w:rsidR="00256981"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 с различными колебаниями роста и снижения в итоге сохранилось на одном и том же уровне (в 2010 году было 347 единиц и 34</w:t>
      </w:r>
      <w:r w:rsidR="00256981"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 - в 201</w:t>
      </w:r>
      <w:r w:rsidR="00256981"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году). На рынке работает значительное количество индивидуальных предпринимателей, осуществляющих как грузовые, так и пассажирские перевозки. Их централизованный учет со стороны государственных уполномоченных органов в области транспорта коммуникаций,</w:t>
      </w:r>
      <w:r w:rsidR="00471B16"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т.е. помимо налогового учета, </w:t>
      </w:r>
      <w:r w:rsidRPr="0082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ведется.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 транспортного процесса наряду с грузоотправителями или грузополучателями занимается широкая сеть экспедиторских, а в последнее время и логистических компаний. Круг интересов этих субъектов рынка распространяется на все виды транспорта, что, кроме всего прочего, обеспечивает естественное вовлечение автомобильного транспорта в 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мультимодальные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перевозки.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Автотранспорт играет важную роль в перевозке грузов промышленных предприятий. Им осуществляются перевозки внутри предприятий (внутризаводские и внутрикарьерные), а также внешние перевозки от предприятий до ближайших железнодорожных станций, портов, аэропортов и предприятий-поставщиков.</w:t>
      </w:r>
    </w:p>
    <w:p w:rsidR="00581EBD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Кроме перевозки грузов и пассажиров автомобильный транспорт выполняет много других функций: обеспечивает работу скорой медицинской помощи, пожарной охраны, органов общественного правопорядка и пр.</w:t>
      </w:r>
    </w:p>
    <w:p w:rsidR="00960892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Исследования последних лет показали, что одной из основных проблем автотранспортной отрасли является нехватка и недостаточная подготовленность кадров (водителей и механиков, специалистов в области организации автомобильных перевозок и др.). Разрушена система профессиональной подготовки, нацеленной на приобретение лицами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различного возраста профессиональной компетенции, в том числе для работы с конкретным оборудованием, технологиями, профессиональными средствами, получение ими квалификационных разрядов, классов, категорий по профессии рабочего или должности служащего. </w:t>
      </w:r>
    </w:p>
    <w:p w:rsidR="000544B9" w:rsidRPr="00820417" w:rsidRDefault="00581EBD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основе сложившейся ситуации лежит множество причин, в том числе </w:t>
      </w:r>
      <w:r w:rsidR="00E8502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низкий уровень зарплат в </w:t>
      </w:r>
      <w:r w:rsidR="00960892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секторе оказания услуг пассажирских перевозок</w:t>
      </w:r>
      <w:r w:rsidR="009E09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таблицу ниже)</w:t>
      </w:r>
      <w:r w:rsidR="003C0B0C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. Например, в 2017 году среднемесячная заработная плата одного работника здесь составила 132226 тенге, в то время как в среднем п</w:t>
      </w:r>
      <w:r w:rsidR="00B448F6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 всем отраслям экономики - 150</w:t>
      </w:r>
      <w:r w:rsidR="003C0B0C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827 тенге, по сектору «Транспорт и складирование» - 193579 тенге</w:t>
      </w:r>
      <w:r w:rsidR="003C0B0C" w:rsidRPr="00820417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="003C0B0C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Отрицательно сказывается </w:t>
      </w:r>
      <w:r w:rsidR="009E09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текучесть кадров</w:t>
      </w:r>
      <w:r w:rsidR="0027751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27751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 среднем по республике коэффициент общего оборота </w:t>
      </w:r>
      <w:r w:rsidR="00F3752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 </w:t>
      </w:r>
      <w:r w:rsidR="0027751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составлял 52,6%, коэффициент текучести кадров - </w:t>
      </w:r>
      <w:r w:rsidR="00F3752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20,4%, то в секторе пассажирских</w:t>
      </w:r>
      <w:r w:rsidR="0027751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автоперевозок соответственно 79,8% и 33,6%, в секторе грузовых автоперевозок соответственно 56,6% и 25,9%.  </w:t>
      </w:r>
      <w:r w:rsidR="00155C7E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Около 80,5% работников в секторе пассажирских перевозок увольняется по собственному желанию</w:t>
      </w:r>
      <w:r w:rsidR="000544B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, около 10% - в связи с нарушением трудовой дисциплины</w:t>
      </w:r>
      <w:r w:rsidR="00155C7E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544B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секторе грузовых автоперевозок по собственной инициативе увольняется </w:t>
      </w:r>
      <w:r w:rsidR="00D5604E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примерно</w:t>
      </w:r>
      <w:r w:rsidR="000544B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85% работников и лишь 0,2% по второй причине.</w:t>
      </w:r>
    </w:p>
    <w:p w:rsidR="009E09A8" w:rsidRPr="00820417" w:rsidRDefault="000544B9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рынке действует </w:t>
      </w:r>
      <w:r w:rsidR="009E09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большо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количество </w:t>
      </w:r>
      <w:r w:rsidR="009E09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мелких участников</w:t>
      </w:r>
      <w:r w:rsidR="00C905E2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A7812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87% субъектов малого предпринимательства в транспортной отрасли – это ИП</w:t>
      </w:r>
      <w:r w:rsidR="009E09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A7812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тогда как в среднем по республике их доля не превышает 67%</w:t>
      </w:r>
      <w:r w:rsidR="00C905E2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. 56,5% автобусов и 61,1% грузовых автомобилей принадлежит индивидуальным владельцам. Не имеющие достаточных ресурсов и собственной производственной базы, мелкие участники рынка слабо заинтересованы</w:t>
      </w:r>
      <w:r w:rsidR="009E09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долгосрочных вложениях в производство</w:t>
      </w:r>
      <w:r w:rsidR="00C905E2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E09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кадры.</w:t>
      </w:r>
    </w:p>
    <w:p w:rsidR="00E86B66" w:rsidRPr="00820417" w:rsidRDefault="00E86B66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Определенное негативное влияние на развитие рынка труда оказывает несоответствие Единых тарифно-квалификационных справочников работ и профессий рабочих (ЕТКС) и Квалификационных справочников должностей руководителей, специалистов и других служащих современным требованиям отрасли. Так, в них не включен ряд востребованных на рынке профессий и должностей, по некоторым имеющимся профессиям, например</w:t>
      </w:r>
      <w:r w:rsidR="00B448F6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водитель, устарела система группировки по сложности работ с установлением разрядов. Установленные в ЕТКС требования к уровню образования рабочих зачастую не соответствуют сложившейся в республике системе подготовки кадров, а также потребностям рынка в знаниях и умениях работников.</w:t>
      </w:r>
    </w:p>
    <w:p w:rsidR="00E85021" w:rsidRPr="00820417" w:rsidRDefault="00E85021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021" w:rsidRPr="00820417" w:rsidRDefault="00E85021" w:rsidP="00471B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6D7" w:rsidRPr="00820417" w:rsidRDefault="005016D7" w:rsidP="00581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016D7" w:rsidRPr="00820417" w:rsidSect="00D92AE4">
          <w:headerReference w:type="default" r:id="rId14"/>
          <w:headerReference w:type="first" r:id="rId15"/>
          <w:pgSz w:w="11906" w:h="16838"/>
          <w:pgMar w:top="1134" w:right="851" w:bottom="1134" w:left="1701" w:header="851" w:footer="709" w:gutter="0"/>
          <w:cols w:space="708"/>
          <w:titlePg/>
          <w:docGrid w:linePitch="360"/>
        </w:sectPr>
      </w:pPr>
    </w:p>
    <w:p w:rsidR="00E85021" w:rsidRPr="00820417" w:rsidRDefault="005016D7" w:rsidP="009E09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Таблица </w:t>
      </w:r>
      <w:r w:rsidR="006B18E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149D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Среднемесячная номинальная заработная плата одного работника</w:t>
      </w:r>
      <w:r w:rsidR="00960892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трансп</w:t>
      </w:r>
      <w:r w:rsidR="00131D00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ортной отрасли Казахстана в 201</w:t>
      </w:r>
      <w:r w:rsidR="0082041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60892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(без учета малых предприятий)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, тенге</w:t>
      </w:r>
    </w:p>
    <w:tbl>
      <w:tblPr>
        <w:tblW w:w="14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5"/>
        <w:gridCol w:w="1832"/>
        <w:gridCol w:w="1180"/>
        <w:gridCol w:w="1275"/>
        <w:gridCol w:w="1699"/>
        <w:gridCol w:w="1703"/>
        <w:gridCol w:w="2203"/>
        <w:gridCol w:w="1555"/>
        <w:gridCol w:w="1227"/>
      </w:tblGrid>
      <w:tr w:rsidR="00960892" w:rsidRPr="00820417" w:rsidTr="005D7396">
        <w:trPr>
          <w:trHeight w:val="225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92" w:rsidRPr="00820417" w:rsidRDefault="00960892" w:rsidP="005D73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Руководителей (представителей) органов власти и управления всех уровней, включая руководителей организаций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92" w:rsidRPr="00820417" w:rsidRDefault="00960892" w:rsidP="005D73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proofErr w:type="gramStart"/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Спец</w:t>
            </w:r>
            <w:r w:rsidR="005D7396"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иа</w:t>
            </w:r>
            <w:proofErr w:type="spellEnd"/>
            <w:r w:rsidR="00E86B66"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="005D7396"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лист</w:t>
            </w: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ов</w:t>
            </w:r>
            <w:proofErr w:type="gramEnd"/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высшего уровня </w:t>
            </w:r>
            <w:proofErr w:type="spellStart"/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квалиф</w:t>
            </w:r>
            <w:r w:rsidR="005D7396"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и-кац</w:t>
            </w: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ии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92" w:rsidRPr="00820417" w:rsidRDefault="005D7396" w:rsidP="005D73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proofErr w:type="gramStart"/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Специа</w:t>
            </w:r>
            <w:proofErr w:type="spellEnd"/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-листов</w:t>
            </w:r>
            <w:proofErr w:type="gramEnd"/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960892"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среднего уровня </w:t>
            </w:r>
            <w:proofErr w:type="spellStart"/>
            <w:r w:rsidR="00960892"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квалиф</w:t>
            </w: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и-кац</w:t>
            </w:r>
            <w:r w:rsidR="00960892"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ии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92" w:rsidRPr="00820417" w:rsidRDefault="00960892" w:rsidP="005D73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Служащих, занятых подготовкой информации, оформлением документации, учетом и обслуживанием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92" w:rsidRPr="00820417" w:rsidRDefault="00960892" w:rsidP="003D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Работников сферы </w:t>
            </w:r>
            <w:proofErr w:type="spellStart"/>
            <w:proofErr w:type="gramStart"/>
            <w:r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обслу</w:t>
            </w:r>
            <w:r w:rsidR="003D5D33"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ж</w:t>
            </w:r>
            <w:r w:rsidR="00E86B66"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ив</w:t>
            </w:r>
            <w:r w:rsidR="003D5D33"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ания</w:t>
            </w:r>
            <w:proofErr w:type="spellEnd"/>
            <w:proofErr w:type="gramEnd"/>
            <w:r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, предоставления коммунальных услуг, торговли и родственных видов деятельности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92" w:rsidRPr="00820417" w:rsidRDefault="00960892" w:rsidP="003D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Квалиф</w:t>
            </w:r>
            <w:r w:rsidR="003D5D33"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ицированн</w:t>
            </w: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ых рабочих крупных и мелких пром</w:t>
            </w:r>
            <w:r w:rsidR="003D5D33"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ышленных </w:t>
            </w: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организаций, худож</w:t>
            </w:r>
            <w:r w:rsidR="003D5D33"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ественных </w:t>
            </w: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промыслов, строительства, транспорта, связи, геологии и разведки недр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92" w:rsidRPr="00820417" w:rsidRDefault="00960892" w:rsidP="005D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Операторов, аппаратчиков, машинистов установок и машин и слесарей-уборщиков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92" w:rsidRPr="00820417" w:rsidRDefault="00960892" w:rsidP="005D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Неквали</w:t>
            </w:r>
            <w:proofErr w:type="spellEnd"/>
            <w:r w:rsidR="003D5D33"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  <w:proofErr w:type="spellStart"/>
            <w:r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фициро</w:t>
            </w:r>
            <w:proofErr w:type="spellEnd"/>
            <w:r w:rsidR="003D5D33"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ванных рабочих</w:t>
            </w:r>
          </w:p>
        </w:tc>
      </w:tr>
      <w:tr w:rsidR="00960892" w:rsidRPr="00820417" w:rsidTr="005D7396">
        <w:trPr>
          <w:trHeight w:val="94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Пассажирский железнодорожный транспорт, междугородний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232 894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144 743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190 531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128 576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118 133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134 095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158 493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91 733</w:t>
            </w:r>
          </w:p>
        </w:tc>
      </w:tr>
      <w:tr w:rsidR="00960892" w:rsidRPr="00820417" w:rsidTr="005D7396">
        <w:trPr>
          <w:trHeight w:val="77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Грузовой железнодорожный транспорт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283 358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156 865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209 653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136 579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76 060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158 954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198 361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104 329</w:t>
            </w:r>
          </w:p>
        </w:tc>
      </w:tr>
      <w:tr w:rsidR="00960892" w:rsidRPr="00820417" w:rsidTr="005D7396">
        <w:trPr>
          <w:trHeight w:val="966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Прочий пассажирский сухопутный транспорт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241 150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147 280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111 324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92 805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60 554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100 593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127 595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71 746</w:t>
            </w:r>
          </w:p>
        </w:tc>
      </w:tr>
      <w:tr w:rsidR="00960892" w:rsidRPr="00820417" w:rsidTr="005D7396">
        <w:trPr>
          <w:trHeight w:val="1136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Грузовые перевозки автомобильным транспортом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423 454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252 802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192 596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145 018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88 485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227 009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218 331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62 283</w:t>
            </w:r>
          </w:p>
        </w:tc>
      </w:tr>
      <w:tr w:rsidR="00960892" w:rsidRPr="00820417" w:rsidTr="005D7396">
        <w:trPr>
          <w:trHeight w:val="76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>Воздушный транспорт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943 483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274 012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447 732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137 545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281 743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233 126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118 466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92" w:rsidRPr="00820417" w:rsidRDefault="00960892" w:rsidP="00E86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97 209</w:t>
            </w:r>
          </w:p>
        </w:tc>
      </w:tr>
    </w:tbl>
    <w:p w:rsidR="00E85021" w:rsidRPr="00820417" w:rsidRDefault="00A9577C" w:rsidP="003D5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Источник</w:t>
      </w:r>
      <w:r w:rsidR="005016D7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: Статистический сборник «Заработная плата работн</w:t>
      </w:r>
      <w:r w:rsidR="005D7396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иков по профессиям (должностям) </w:t>
      </w:r>
      <w:r w:rsidR="005016D7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 отдельных видах экономической деятельности Республики Казахстан», 201</w:t>
      </w:r>
      <w:r w:rsidR="0082041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016D7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E85021" w:rsidRPr="00820417" w:rsidRDefault="00E85021" w:rsidP="00581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6D7" w:rsidRPr="00820417" w:rsidRDefault="005016D7" w:rsidP="00581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016D7" w:rsidRPr="00820417" w:rsidSect="00471B16">
          <w:pgSz w:w="16838" w:h="11906" w:orient="landscape"/>
          <w:pgMar w:top="1701" w:right="1103" w:bottom="851" w:left="1134" w:header="709" w:footer="709" w:gutter="0"/>
          <w:cols w:space="708"/>
          <w:docGrid w:linePitch="360"/>
        </w:sectPr>
      </w:pPr>
    </w:p>
    <w:p w:rsidR="000F5E81" w:rsidRPr="00820417" w:rsidRDefault="00B448F6" w:rsidP="000F5E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Министерством труда и социальной защиты населения РК</w:t>
      </w:r>
      <w:r w:rsidR="000F5E8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июне 2019 года был представлен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100 востребованных сервисных и индустриальных профессий. Отбор был произведен с учетом приоритетов стратегических, государственных и отраслевых программ развития</w:t>
      </w:r>
      <w:r w:rsidR="00C70A8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выделения из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</w:t>
      </w:r>
      <w:r w:rsidR="00C70A8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классификатор</w:t>
      </w:r>
      <w:r w:rsidR="00C70A8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занятий индус</w:t>
      </w:r>
      <w:r w:rsidR="00C70A8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триальных и сервисных профессий, результатов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прогноза потребности в кадрах до 2025 года Минтруда, а также анализа порядка 700 анкет работодателей, опрошенных совместными усилиями Министерства образования и науки РК, НПП "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Атамекен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" и учебных заведений.</w:t>
      </w:r>
      <w:r w:rsidR="000F5E8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указанный перечень попали такие профессии, встречающиеся в отрасли, как инженеры-электроники, инженеры-механики и их помощники, инженеры-электрики, авто (</w:t>
      </w:r>
      <w:proofErr w:type="spellStart"/>
      <w:r w:rsidR="000F5E8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мот</w:t>
      </w:r>
      <w:proofErr w:type="gramStart"/>
      <w:r w:rsidR="000F5E8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="000F5E8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0F5E8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) слесари и ремонтники, электромеханики</w:t>
      </w:r>
      <w:r w:rsidR="002173C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, т</w:t>
      </w:r>
      <w:r w:rsidR="000F5E8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ехники-электрики</w:t>
      </w:r>
      <w:r w:rsidR="002173C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, техники-механики.</w:t>
      </w:r>
    </w:p>
    <w:p w:rsidR="00B448F6" w:rsidRPr="00820417" w:rsidRDefault="003373A5" w:rsidP="00581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ниже приведены данные распределения учащихся по специальностям</w:t>
      </w:r>
      <w:r w:rsidR="008E122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122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ТиПО</w:t>
      </w:r>
      <w:proofErr w:type="spellEnd"/>
      <w:r w:rsidR="008E122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E122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послесреднего</w:t>
      </w:r>
      <w:proofErr w:type="spellEnd"/>
      <w:r w:rsidR="008E122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, встречающимся в отрасли,  на 2017/2018 учебный год.</w:t>
      </w:r>
    </w:p>
    <w:p w:rsidR="003373A5" w:rsidRPr="00820417" w:rsidRDefault="003373A5" w:rsidP="00581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3A5" w:rsidRPr="00820417" w:rsidRDefault="003373A5" w:rsidP="003373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6B18E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Распределение учащихся по специальностям </w:t>
      </w:r>
      <w:proofErr w:type="spellStart"/>
      <w:r w:rsidR="007E6C2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ТиПО</w:t>
      </w:r>
      <w:proofErr w:type="spellEnd"/>
      <w:r w:rsidR="007E6C2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E6C2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послесреднего</w:t>
      </w:r>
      <w:proofErr w:type="spellEnd"/>
      <w:r w:rsidR="007E6C2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 2017/2018 учебном году, человек</w:t>
      </w:r>
    </w:p>
    <w:tbl>
      <w:tblPr>
        <w:tblW w:w="4942" w:type="pct"/>
        <w:tblLook w:val="04A0" w:firstRow="1" w:lastRow="0" w:firstColumn="1" w:lastColumn="0" w:noHBand="0" w:noVBand="1"/>
      </w:tblPr>
      <w:tblGrid>
        <w:gridCol w:w="2802"/>
        <w:gridCol w:w="997"/>
        <w:gridCol w:w="1173"/>
        <w:gridCol w:w="1071"/>
        <w:gridCol w:w="1175"/>
        <w:gridCol w:w="1076"/>
        <w:gridCol w:w="1165"/>
      </w:tblGrid>
      <w:tr w:rsidR="00ED5FDC" w:rsidRPr="00820417" w:rsidTr="003D5D33">
        <w:trPr>
          <w:trHeight w:val="288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3A5" w:rsidRPr="00820417" w:rsidRDefault="003373A5" w:rsidP="00F0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A5" w:rsidRPr="00820417" w:rsidRDefault="003373A5" w:rsidP="00F0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учащихся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A5" w:rsidRPr="00820417" w:rsidRDefault="003373A5" w:rsidP="00F0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A5" w:rsidRPr="00820417" w:rsidRDefault="003373A5" w:rsidP="00F0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учащихся</w:t>
            </w:r>
          </w:p>
        </w:tc>
      </w:tr>
      <w:tr w:rsidR="003373A5" w:rsidRPr="00820417" w:rsidTr="003D5D33">
        <w:trPr>
          <w:trHeight w:val="408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73A5" w:rsidRPr="00820417" w:rsidRDefault="003373A5" w:rsidP="00F0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A5" w:rsidRPr="00820417" w:rsidRDefault="003373A5" w:rsidP="00F0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A5" w:rsidRPr="00820417" w:rsidRDefault="003373A5" w:rsidP="00F0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женщин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A5" w:rsidRPr="00820417" w:rsidRDefault="003373A5" w:rsidP="00F0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A5" w:rsidRPr="00820417" w:rsidRDefault="003373A5" w:rsidP="00F0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женщин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A5" w:rsidRPr="00820417" w:rsidRDefault="003373A5" w:rsidP="00F0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3A5" w:rsidRPr="00820417" w:rsidRDefault="003373A5" w:rsidP="00F0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женщин</w:t>
            </w:r>
          </w:p>
        </w:tc>
      </w:tr>
      <w:tr w:rsidR="003373A5" w:rsidRPr="00820417" w:rsidTr="003D5D33">
        <w:trPr>
          <w:trHeight w:val="2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1100000 Транспорт (по отраслям), всего</w:t>
            </w:r>
            <w:r w:rsidR="00ED5FDC"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из них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10 932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475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28 634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1 052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8 911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331</w:t>
            </w:r>
          </w:p>
        </w:tc>
      </w:tr>
      <w:tr w:rsidR="00ED5FDC" w:rsidRPr="00820417" w:rsidTr="003D5D33">
        <w:trPr>
          <w:trHeight w:val="25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училища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F00024" w:rsidP="00F0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F00024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F00024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F00024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D5FDC" w:rsidRPr="00820417" w:rsidTr="003D5D33">
        <w:trPr>
          <w:trHeight w:val="23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10 894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475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28 596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1 052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8 911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331</w:t>
            </w:r>
          </w:p>
        </w:tc>
      </w:tr>
      <w:tr w:rsidR="00ED5FDC" w:rsidRPr="00820417" w:rsidTr="003D5D33">
        <w:trPr>
          <w:trHeight w:val="25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BC7A02" w:rsidP="00F00024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технические школы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73A5" w:rsidRPr="00820417" w:rsidTr="003D5D33">
        <w:trPr>
          <w:trHeight w:val="25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5" w:rsidRPr="00820417" w:rsidRDefault="003373A5" w:rsidP="00F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3A5" w:rsidRPr="00820417" w:rsidTr="003D5D33">
        <w:trPr>
          <w:trHeight w:val="84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1107000 Техническая эксплуатация подъемно-транспортных, строительных, дорожных машин и оборудования (по отраслям)</w:t>
            </w:r>
            <w:r w:rsidR="00ED5FDC"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131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397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</w:t>
            </w:r>
          </w:p>
        </w:tc>
      </w:tr>
      <w:tr w:rsidR="003373A5" w:rsidRPr="00820417" w:rsidTr="003D5D33">
        <w:trPr>
          <w:trHeight w:val="43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1109000 Токарное дело и металлообработка (по видам)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1 350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2 817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941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3A5" w:rsidRPr="00820417" w:rsidRDefault="003373A5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37</w:t>
            </w:r>
          </w:p>
        </w:tc>
      </w:tr>
      <w:tr w:rsidR="00ED5FDC" w:rsidRPr="00820417" w:rsidTr="003D5D33">
        <w:trPr>
          <w:trHeight w:val="89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училища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FDC" w:rsidRPr="00820417" w:rsidTr="003D5D33">
        <w:trPr>
          <w:trHeight w:val="16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1 312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2 779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941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37</w:t>
            </w:r>
          </w:p>
        </w:tc>
      </w:tr>
      <w:tr w:rsidR="00ED5FDC" w:rsidRPr="00820417" w:rsidTr="003D5D33">
        <w:trPr>
          <w:trHeight w:val="43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 Грузоподъемные машины и транспортеры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5FDC" w:rsidRPr="00820417" w:rsidTr="003D5D33">
        <w:trPr>
          <w:trHeight w:val="2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1114000 Сварочное дело (по видам)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5 366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139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13 265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197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3 778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63</w:t>
            </w:r>
          </w:p>
        </w:tc>
      </w:tr>
      <w:tr w:rsidR="00ED5FDC" w:rsidRPr="00820417" w:rsidTr="003D5D33">
        <w:trPr>
          <w:trHeight w:val="449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1200000 Производство, </w:t>
            </w: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монтаж, эксплуатация и ремонт (по отраслям). Эксплуатация транспорта, 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 22 763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7 951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61 094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20 560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16 961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5 848</w:t>
            </w:r>
          </w:p>
        </w:tc>
      </w:tr>
      <w:tr w:rsidR="00F00024" w:rsidRPr="00820417" w:rsidTr="003D5D33">
        <w:trPr>
          <w:trHeight w:val="2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024" w:rsidRPr="00820417" w:rsidRDefault="00F00024" w:rsidP="00F00024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училища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024" w:rsidRPr="00820417" w:rsidRDefault="00F00024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024" w:rsidRPr="00820417" w:rsidRDefault="00F00024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024" w:rsidRPr="00820417" w:rsidRDefault="00F00024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024" w:rsidRPr="00820417" w:rsidRDefault="00F00024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024" w:rsidRPr="00820417" w:rsidRDefault="00F00024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024" w:rsidRPr="00820417" w:rsidRDefault="00F00024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BC7A02" w:rsidRPr="00820417" w:rsidTr="003D5D33">
        <w:trPr>
          <w:trHeight w:val="2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22 654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7 951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60 985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20 560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16 961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5 848</w:t>
            </w:r>
          </w:p>
        </w:tc>
      </w:tr>
      <w:tr w:rsidR="00BC7A02" w:rsidRPr="00820417" w:rsidTr="003D5D33">
        <w:trPr>
          <w:trHeight w:val="25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технические школы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D5FDC" w:rsidRPr="00820417" w:rsidTr="003D5D33">
        <w:trPr>
          <w:trHeight w:val="2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FDC" w:rsidRPr="00820417" w:rsidTr="003D5D33">
        <w:trPr>
          <w:trHeight w:val="63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1201000 Техническое обслуживание, ремонт и эксплуатация автомобильного транспорта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10 016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25 578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7 050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183</w:t>
            </w:r>
          </w:p>
        </w:tc>
      </w:tr>
      <w:tr w:rsidR="00ED5FDC" w:rsidRPr="00820417" w:rsidTr="003D5D33">
        <w:trPr>
          <w:trHeight w:val="63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1202000 Организация перевозок и управление движением на транспорте (по отраслям)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856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272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3 143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978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241</w:t>
            </w:r>
          </w:p>
        </w:tc>
      </w:tr>
      <w:tr w:rsidR="00ED5FDC" w:rsidRPr="00820417" w:rsidTr="003D5D33">
        <w:trPr>
          <w:trHeight w:val="43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1206000 Организация дорожного движения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1 296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357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293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75</w:t>
            </w:r>
          </w:p>
        </w:tc>
      </w:tr>
      <w:tr w:rsidR="00ED5FDC" w:rsidRPr="00820417" w:rsidTr="003D5D33">
        <w:trPr>
          <w:trHeight w:val="63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1310000 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189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14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795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83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136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FDC" w:rsidRPr="00820417" w:rsidRDefault="00ED5FDC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22</w:t>
            </w:r>
          </w:p>
        </w:tc>
      </w:tr>
      <w:tr w:rsidR="00F00024" w:rsidRPr="00820417" w:rsidTr="003D5D33">
        <w:trPr>
          <w:trHeight w:val="16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024" w:rsidRPr="00820417" w:rsidRDefault="00F00024" w:rsidP="00F00024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училища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024" w:rsidRPr="00820417" w:rsidRDefault="00F00024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024" w:rsidRPr="00820417" w:rsidRDefault="00F00024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024" w:rsidRPr="00820417" w:rsidRDefault="00F00024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024" w:rsidRPr="00820417" w:rsidRDefault="00F00024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024" w:rsidRPr="00820417" w:rsidRDefault="00F00024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024" w:rsidRPr="00820417" w:rsidRDefault="00F00024" w:rsidP="00F00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BC7A02" w:rsidRPr="00820417" w:rsidTr="003D5D33">
        <w:trPr>
          <w:trHeight w:val="1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189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14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795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83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136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22</w:t>
            </w:r>
          </w:p>
        </w:tc>
      </w:tr>
      <w:tr w:rsidR="00BC7A02" w:rsidRPr="00820417" w:rsidTr="003D5D33">
        <w:trPr>
          <w:trHeight w:val="63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технические школы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A02" w:rsidRPr="00820417" w:rsidRDefault="00BC7A02" w:rsidP="00F0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73A5" w:rsidRPr="00820417" w:rsidRDefault="00A9577C" w:rsidP="007E6C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417">
        <w:rPr>
          <w:rFonts w:ascii="Times New Roman" w:hAnsi="Times New Roman" w:cs="Times New Roman"/>
          <w:color w:val="000000" w:themeColor="text1"/>
          <w:sz w:val="24"/>
          <w:szCs w:val="24"/>
        </w:rPr>
        <w:t>Источник</w:t>
      </w:r>
      <w:r w:rsidR="007E6C28" w:rsidRPr="00820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Статистический сборник «Техническое и профессиональное, </w:t>
      </w:r>
      <w:proofErr w:type="spellStart"/>
      <w:r w:rsidR="007E6C28" w:rsidRPr="00820417">
        <w:rPr>
          <w:rFonts w:ascii="Times New Roman" w:hAnsi="Times New Roman" w:cs="Times New Roman"/>
          <w:color w:val="000000" w:themeColor="text1"/>
          <w:sz w:val="24"/>
          <w:szCs w:val="24"/>
        </w:rPr>
        <w:t>послесреднее</w:t>
      </w:r>
      <w:proofErr w:type="spellEnd"/>
      <w:r w:rsidR="007E6C28" w:rsidRPr="00820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</w:t>
      </w:r>
      <w:r w:rsidR="00820417">
        <w:rPr>
          <w:rFonts w:ascii="Times New Roman" w:hAnsi="Times New Roman" w:cs="Times New Roman"/>
          <w:color w:val="000000" w:themeColor="text1"/>
          <w:sz w:val="24"/>
          <w:szCs w:val="24"/>
        </w:rPr>
        <w:t>ие в Республике Казахстан», 2019</w:t>
      </w:r>
      <w:r w:rsidR="007E6C28" w:rsidRPr="00820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7E6C28" w:rsidRPr="00820417" w:rsidRDefault="007E6C28" w:rsidP="007E6C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06DB" w:rsidRPr="00820417" w:rsidRDefault="007E6C28" w:rsidP="00581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отраслевых специальностей 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ТиПО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послесреднего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наибольшей популярностью пользуется специальность 1201000 Техническое обслуживание, ремонт и эксплуатация автомобильного транспорта. В 2018 году выпуск по ней было принято на обучение более 10 тыс. человек. Популярностью пользуются и специальности, связанные со слесарным и токарным делом. </w:t>
      </w:r>
      <w:r w:rsidR="00E24A9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Большая часть учащихся обучается по государственному образовательному заказу.</w:t>
      </w:r>
      <w:r w:rsidR="00F00024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учащихся ведется на базе колледжей.</w:t>
      </w:r>
    </w:p>
    <w:p w:rsidR="00F00024" w:rsidRPr="00820417" w:rsidRDefault="00F00024" w:rsidP="00581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ниже приведено распределение учащихся по квалификациям и курсам обучения.</w:t>
      </w:r>
    </w:p>
    <w:p w:rsidR="00F00024" w:rsidRPr="00820417" w:rsidRDefault="00F00024" w:rsidP="00581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00024" w:rsidRPr="00820417" w:rsidSect="003D5D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F06DB" w:rsidRPr="00820417" w:rsidRDefault="00BF06DB" w:rsidP="006B18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Таблица </w:t>
      </w:r>
      <w:r w:rsidR="006B18E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Распределение учащихся по квалификациям и курсам обучения</w:t>
      </w:r>
    </w:p>
    <w:tbl>
      <w:tblPr>
        <w:tblW w:w="4906" w:type="pct"/>
        <w:tblLayout w:type="fixed"/>
        <w:tblLook w:val="04A0" w:firstRow="1" w:lastRow="0" w:firstColumn="1" w:lastColumn="0" w:noHBand="0" w:noVBand="1"/>
      </w:tblPr>
      <w:tblGrid>
        <w:gridCol w:w="6631"/>
        <w:gridCol w:w="1613"/>
        <w:gridCol w:w="1175"/>
        <w:gridCol w:w="1111"/>
        <w:gridCol w:w="992"/>
        <w:gridCol w:w="943"/>
        <w:gridCol w:w="943"/>
        <w:gridCol w:w="1100"/>
      </w:tblGrid>
      <w:tr w:rsidR="00BF06DB" w:rsidRPr="00820417" w:rsidTr="00F84FB1">
        <w:trPr>
          <w:trHeight w:val="1020"/>
          <w:tblHeader/>
        </w:trPr>
        <w:tc>
          <w:tcPr>
            <w:tcW w:w="2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6DB" w:rsidRPr="00820417" w:rsidRDefault="00BF06DB" w:rsidP="00B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Наименование квалификации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DB" w:rsidRPr="00820417" w:rsidRDefault="00BF06DB" w:rsidP="00B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квалификации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DB" w:rsidRPr="00820417" w:rsidRDefault="00BF06DB" w:rsidP="00B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proofErr w:type="gramStart"/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DB" w:rsidRPr="00820417" w:rsidRDefault="00BF06DB" w:rsidP="00B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DB" w:rsidRPr="00820417" w:rsidRDefault="00BF06DB" w:rsidP="00B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F06DB" w:rsidRPr="00820417" w:rsidTr="00F84FB1">
        <w:trPr>
          <w:trHeight w:val="585"/>
          <w:tblHeader/>
        </w:trPr>
        <w:tc>
          <w:tcPr>
            <w:tcW w:w="2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DB" w:rsidRPr="00820417" w:rsidRDefault="00BF06DB" w:rsidP="00B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курс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DB" w:rsidRPr="00820417" w:rsidRDefault="00BF06DB" w:rsidP="00B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курс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DB" w:rsidRPr="00820417" w:rsidRDefault="00BF06DB" w:rsidP="00B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курс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6DB" w:rsidRPr="00820417" w:rsidRDefault="00BF06DB" w:rsidP="00B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III курса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 (по отраслям)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28 634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1 568</w:t>
            </w:r>
          </w:p>
        </w:tc>
      </w:tr>
      <w:tr w:rsidR="00BF06DB" w:rsidRPr="00820417" w:rsidTr="00F84FB1">
        <w:trPr>
          <w:trHeight w:val="710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1107000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104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Техник-механик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1107043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BF06DB" w:rsidRPr="00820417" w:rsidTr="00F84FB1">
        <w:trPr>
          <w:trHeight w:val="305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Токарное дело и металлообработка (по видам)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1109000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1 350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2 817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1 325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1109012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Токарь-расточник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1109032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Фрезеровщик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1109062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широкого профиля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1109102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Техник-механик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1109113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F06DB" w:rsidRPr="00820417" w:rsidTr="00F84FB1">
        <w:trPr>
          <w:trHeight w:val="206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Грузоподъемные машины и транспортеры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1110000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подъемной машины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Техник-механик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1110033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Сварочное дело (по видам)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1114000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5 366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13 265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5 324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3 894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3 891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156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(всех наименований)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1114012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Газорезчик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1114022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1114042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6DB" w:rsidRPr="00820417" w:rsidTr="00F84FB1">
        <w:trPr>
          <w:trHeight w:val="377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Техник-механик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1114063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F06DB" w:rsidRPr="00820417" w:rsidTr="00F84FB1">
        <w:trPr>
          <w:trHeight w:val="431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Производство, монтаж, эксплуатация и ремонт (по отраслям). Эксплуатация транспорта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22 763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61 094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21 873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17 074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6 833</w:t>
            </w:r>
          </w:p>
        </w:tc>
      </w:tr>
      <w:tr w:rsidR="00BF06DB" w:rsidRPr="00820417" w:rsidTr="00F84FB1">
        <w:trPr>
          <w:trHeight w:val="636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1201000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10 016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25 578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9 750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7 230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6 220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2 378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1201011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6DB" w:rsidRPr="00820417" w:rsidTr="00F84FB1">
        <w:trPr>
          <w:trHeight w:val="43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Диспетчер автомобильного транспорта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BF06DB" w:rsidRPr="00820417" w:rsidTr="00F84FB1">
        <w:trPr>
          <w:trHeight w:val="636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технического состояния автотранспортных средств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1201042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автосервиса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1201052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6DB" w:rsidRPr="00820417" w:rsidTr="00F84FB1">
        <w:trPr>
          <w:trHeight w:val="636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Электрик по ремонту автомобильного электрооборудования*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1201062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BF06DB" w:rsidRPr="00820417" w:rsidTr="00F84FB1">
        <w:trPr>
          <w:trHeight w:val="43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  по ремонту автомобилей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1201072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F06DB" w:rsidRPr="00820417" w:rsidTr="00F84FB1">
        <w:trPr>
          <w:trHeight w:val="43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кузовов автотранспортных средств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транспорта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1201092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Электромеханик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1201113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Техник-механик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1201123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1 866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1201133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инженер - механик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1201144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F06DB" w:rsidRPr="00820417" w:rsidTr="00F84FB1">
        <w:trPr>
          <w:trHeight w:val="413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Организация перевозок и управление движением на транспорте (по отраслям)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1202000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549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 по метрополитену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1202012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F06DB" w:rsidRPr="00820417" w:rsidTr="00F84FB1">
        <w:trPr>
          <w:trHeight w:val="1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по обработке перевозочных документов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1202052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1202063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BF06DB" w:rsidRPr="00820417" w:rsidTr="00F84FB1">
        <w:trPr>
          <w:trHeight w:val="5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Организация дорожного движения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1206000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1 296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107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дорожный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1206012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BF06DB" w:rsidRPr="00820417" w:rsidTr="00F84FB1">
        <w:trPr>
          <w:trHeight w:val="476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1310000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147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Электромеханик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F06DB" w:rsidRPr="00820417" w:rsidTr="00F84FB1">
        <w:trPr>
          <w:trHeight w:val="215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Техник по радионавигации, радиолокации и связи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Техник-электрик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1310053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F06DB" w:rsidRPr="00820417" w:rsidTr="00F84FB1">
        <w:trPr>
          <w:trHeight w:val="288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Техник-электроник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DB" w:rsidRPr="00820417" w:rsidRDefault="00BF06DB" w:rsidP="00B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9D7CAC" w:rsidRPr="00820417" w:rsidRDefault="00F84FB1" w:rsidP="009D7C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20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Статистический сборник «Техническое и профессиональное, 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4"/>
          <w:szCs w:val="24"/>
        </w:rPr>
        <w:t>послесреднее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образование в Республике Казахстан», 201</w:t>
      </w:r>
      <w:r w:rsidR="0082041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20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9D7CAC" w:rsidRPr="00820417" w:rsidRDefault="009D7CAC" w:rsidP="009D7CAC">
      <w:pPr>
        <w:rPr>
          <w:rFonts w:ascii="Times New Roman" w:hAnsi="Times New Roman" w:cs="Times New Roman"/>
          <w:sz w:val="28"/>
          <w:szCs w:val="28"/>
        </w:rPr>
      </w:pPr>
    </w:p>
    <w:p w:rsidR="00BF06DB" w:rsidRPr="00820417" w:rsidRDefault="00BF06DB" w:rsidP="009D7CAC">
      <w:pPr>
        <w:rPr>
          <w:rFonts w:ascii="Times New Roman" w:hAnsi="Times New Roman" w:cs="Times New Roman"/>
          <w:sz w:val="28"/>
          <w:szCs w:val="28"/>
        </w:rPr>
        <w:sectPr w:rsidR="00BF06DB" w:rsidRPr="00820417" w:rsidSect="003D5D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06DB" w:rsidRPr="00820417" w:rsidRDefault="008E122B" w:rsidP="008E1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системе высшего образования подготовка специалистов ведется по специальностям 5B071300 Транспорт, транспортная техника и технологии</w:t>
      </w:r>
      <w:r w:rsidR="008D5966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5B090100 Организация перевозок, движения и эксплуатация транспорта.</w:t>
      </w:r>
      <w:r w:rsidR="002E7D0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первой специальности 42% поступивших студентов обучаются за счет государственных образовательных грантов, по второй специальности доля таких студентов намного ниже – 12%. Крайне мало</w:t>
      </w:r>
      <w:r w:rsidR="00C62D3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е количество</w:t>
      </w:r>
      <w:r w:rsidR="002E7D0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студентов обучается за счет сре</w:t>
      </w:r>
      <w:proofErr w:type="gramStart"/>
      <w:r w:rsidR="002E7D0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="002E7D0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едприятий.</w:t>
      </w:r>
    </w:p>
    <w:p w:rsidR="008E122B" w:rsidRPr="00820417" w:rsidRDefault="008E122B" w:rsidP="008E1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122B" w:rsidRPr="00820417" w:rsidRDefault="008E122B" w:rsidP="008E1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122B" w:rsidRPr="00820417" w:rsidRDefault="008D5966" w:rsidP="008D59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5 - </w:t>
      </w:r>
      <w:r w:rsidR="008E122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студентов по специальностям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высшего образования</w:t>
      </w: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1243"/>
        <w:gridCol w:w="1531"/>
        <w:gridCol w:w="1160"/>
        <w:gridCol w:w="1461"/>
      </w:tblGrid>
      <w:tr w:rsidR="008E122B" w:rsidRPr="00820417" w:rsidTr="008E122B">
        <w:trPr>
          <w:trHeight w:val="615"/>
        </w:trPr>
        <w:tc>
          <w:tcPr>
            <w:tcW w:w="3780" w:type="dxa"/>
            <w:vMerge w:val="restart"/>
            <w:shd w:val="clear" w:color="auto" w:fill="auto"/>
            <w:vAlign w:val="center"/>
            <w:hideMark/>
          </w:tcPr>
          <w:p w:rsidR="008E122B" w:rsidRPr="00820417" w:rsidRDefault="008E122B" w:rsidP="008E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  <w:hideMark/>
          </w:tcPr>
          <w:p w:rsidR="008E122B" w:rsidRPr="00820417" w:rsidRDefault="008E122B" w:rsidP="008E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студентов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8E122B" w:rsidRPr="00820417" w:rsidRDefault="008E122B" w:rsidP="008E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студентов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8E122B" w:rsidRPr="00820417" w:rsidRDefault="008E122B" w:rsidP="008E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</w:t>
            </w:r>
          </w:p>
        </w:tc>
        <w:tc>
          <w:tcPr>
            <w:tcW w:w="1461" w:type="dxa"/>
            <w:vMerge w:val="restart"/>
            <w:shd w:val="clear" w:color="auto" w:fill="auto"/>
            <w:vAlign w:val="center"/>
            <w:hideMark/>
          </w:tcPr>
          <w:p w:rsidR="008E122B" w:rsidRPr="00820417" w:rsidRDefault="008E122B" w:rsidP="008E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Ожидаемый выпуск</w:t>
            </w:r>
          </w:p>
        </w:tc>
      </w:tr>
      <w:tr w:rsidR="008E122B" w:rsidRPr="00820417" w:rsidTr="008E122B">
        <w:trPr>
          <w:trHeight w:val="450"/>
        </w:trPr>
        <w:tc>
          <w:tcPr>
            <w:tcW w:w="3780" w:type="dxa"/>
            <w:vMerge/>
            <w:vAlign w:val="center"/>
            <w:hideMark/>
          </w:tcPr>
          <w:p w:rsidR="008E122B" w:rsidRPr="00820417" w:rsidRDefault="008E122B" w:rsidP="008E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vAlign w:val="center"/>
            <w:hideMark/>
          </w:tcPr>
          <w:p w:rsidR="008E122B" w:rsidRPr="00820417" w:rsidRDefault="008E122B" w:rsidP="008E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8E122B" w:rsidRPr="00820417" w:rsidRDefault="008E122B" w:rsidP="008E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8E122B" w:rsidRPr="00820417" w:rsidRDefault="008E122B" w:rsidP="008E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8E122B" w:rsidRPr="00820417" w:rsidRDefault="008E122B" w:rsidP="008E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22B" w:rsidRPr="00820417" w:rsidTr="008E122B">
        <w:trPr>
          <w:trHeight w:val="432"/>
        </w:trPr>
        <w:tc>
          <w:tcPr>
            <w:tcW w:w="3780" w:type="dxa"/>
            <w:shd w:val="clear" w:color="auto" w:fill="auto"/>
            <w:vAlign w:val="bottom"/>
            <w:hideMark/>
          </w:tcPr>
          <w:p w:rsidR="008E122B" w:rsidRPr="00820417" w:rsidRDefault="008E122B" w:rsidP="008E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5B071300 Транспорт, транспортная техника и технологии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8E122B" w:rsidRPr="00820417" w:rsidRDefault="008E122B" w:rsidP="008E1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1 607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8E122B" w:rsidRPr="00820417" w:rsidRDefault="008E122B" w:rsidP="008E1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5 336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:rsidR="008E122B" w:rsidRPr="00820417" w:rsidRDefault="008E122B" w:rsidP="008E1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1 543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8E122B" w:rsidRPr="00820417" w:rsidRDefault="008E122B" w:rsidP="008E1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2 876</w:t>
            </w:r>
          </w:p>
        </w:tc>
      </w:tr>
      <w:tr w:rsidR="008D5966" w:rsidRPr="00820417" w:rsidTr="008E122B">
        <w:trPr>
          <w:trHeight w:val="432"/>
        </w:trPr>
        <w:tc>
          <w:tcPr>
            <w:tcW w:w="3780" w:type="dxa"/>
            <w:shd w:val="clear" w:color="auto" w:fill="auto"/>
            <w:vAlign w:val="bottom"/>
          </w:tcPr>
          <w:p w:rsidR="008D5966" w:rsidRPr="00820417" w:rsidRDefault="008D5966" w:rsidP="008D59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за счет государственных образовательных грантов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678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2 543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709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966" w:rsidRPr="00820417" w:rsidTr="008E122B">
        <w:trPr>
          <w:trHeight w:val="432"/>
        </w:trPr>
        <w:tc>
          <w:tcPr>
            <w:tcW w:w="3780" w:type="dxa"/>
            <w:shd w:val="clear" w:color="auto" w:fill="auto"/>
            <w:vAlign w:val="bottom"/>
          </w:tcPr>
          <w:p w:rsidR="008D5966" w:rsidRPr="00820417" w:rsidRDefault="008D5966" w:rsidP="008D59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обучающиеся за счет покупки образовательных услуг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929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2 793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834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966" w:rsidRPr="00820417" w:rsidTr="008E122B">
        <w:trPr>
          <w:trHeight w:val="432"/>
        </w:trPr>
        <w:tc>
          <w:tcPr>
            <w:tcW w:w="3780" w:type="dxa"/>
            <w:shd w:val="clear" w:color="auto" w:fill="auto"/>
            <w:vAlign w:val="bottom"/>
          </w:tcPr>
          <w:p w:rsidR="008D5966" w:rsidRPr="00820417" w:rsidRDefault="008D5966" w:rsidP="008D5966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обучающиеся за счет покупки образовательных услуг (за счет предприятий)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27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8D5966" w:rsidRPr="00820417" w:rsidRDefault="008D5966" w:rsidP="008D5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5966" w:rsidRPr="00820417" w:rsidTr="008E122B">
        <w:trPr>
          <w:trHeight w:val="432"/>
        </w:trPr>
        <w:tc>
          <w:tcPr>
            <w:tcW w:w="3780" w:type="dxa"/>
            <w:shd w:val="clear" w:color="auto" w:fill="auto"/>
            <w:vAlign w:val="bottom"/>
          </w:tcPr>
          <w:p w:rsidR="008D5966" w:rsidRPr="00820417" w:rsidRDefault="008D5966" w:rsidP="008D5966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обучающиеся за счет покупки образовательных услуг (за счет средств населения)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925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2 766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833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8D5966" w:rsidRPr="00820417" w:rsidRDefault="008D5966" w:rsidP="008D5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22B" w:rsidRPr="00820417" w:rsidTr="008E122B">
        <w:trPr>
          <w:trHeight w:val="432"/>
        </w:trPr>
        <w:tc>
          <w:tcPr>
            <w:tcW w:w="3780" w:type="dxa"/>
            <w:shd w:val="clear" w:color="auto" w:fill="auto"/>
            <w:vAlign w:val="bottom"/>
            <w:hideMark/>
          </w:tcPr>
          <w:p w:rsidR="008E122B" w:rsidRPr="00820417" w:rsidRDefault="008E122B" w:rsidP="008E1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5B090100 Организация перевозок, движения и эксплуатация транспорта 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8E122B" w:rsidRPr="00820417" w:rsidRDefault="008E122B" w:rsidP="008E1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1 165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8E122B" w:rsidRPr="00820417" w:rsidRDefault="008E122B" w:rsidP="008E1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6 181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:rsidR="008E122B" w:rsidRPr="00820417" w:rsidRDefault="008E122B" w:rsidP="008E1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1 548</w:t>
            </w:r>
          </w:p>
        </w:tc>
        <w:tc>
          <w:tcPr>
            <w:tcW w:w="1461" w:type="dxa"/>
            <w:shd w:val="clear" w:color="auto" w:fill="auto"/>
            <w:vAlign w:val="bottom"/>
            <w:hideMark/>
          </w:tcPr>
          <w:p w:rsidR="008E122B" w:rsidRPr="00820417" w:rsidRDefault="008E122B" w:rsidP="008E1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5 057</w:t>
            </w:r>
          </w:p>
        </w:tc>
      </w:tr>
      <w:tr w:rsidR="008D5966" w:rsidRPr="00820417" w:rsidTr="008E122B">
        <w:trPr>
          <w:trHeight w:val="432"/>
        </w:trPr>
        <w:tc>
          <w:tcPr>
            <w:tcW w:w="3780" w:type="dxa"/>
            <w:shd w:val="clear" w:color="auto" w:fill="auto"/>
            <w:vAlign w:val="bottom"/>
          </w:tcPr>
          <w:p w:rsidR="008D5966" w:rsidRPr="00820417" w:rsidRDefault="008D5966" w:rsidP="008D59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за счет государственных образовательных грантов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139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516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92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966" w:rsidRPr="00820417" w:rsidTr="008E122B">
        <w:trPr>
          <w:trHeight w:val="432"/>
        </w:trPr>
        <w:tc>
          <w:tcPr>
            <w:tcW w:w="3780" w:type="dxa"/>
            <w:shd w:val="clear" w:color="auto" w:fill="auto"/>
            <w:vAlign w:val="bottom"/>
          </w:tcPr>
          <w:p w:rsidR="008D5966" w:rsidRPr="00820417" w:rsidRDefault="008D5966" w:rsidP="008D59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обучающиеся за счет покупки образовательных услуг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1 026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5 665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1 456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8D5966" w:rsidRPr="00820417" w:rsidRDefault="008D5966" w:rsidP="008D5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5966" w:rsidRPr="00820417" w:rsidTr="008E122B">
        <w:trPr>
          <w:trHeight w:val="432"/>
        </w:trPr>
        <w:tc>
          <w:tcPr>
            <w:tcW w:w="3780" w:type="dxa"/>
            <w:shd w:val="clear" w:color="auto" w:fill="auto"/>
            <w:vAlign w:val="bottom"/>
          </w:tcPr>
          <w:p w:rsidR="008D5966" w:rsidRPr="00820417" w:rsidRDefault="008D5966" w:rsidP="008D5966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обучающиеся за счет покупки образовательных услуг (за счет предприятий)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35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8D5966" w:rsidRPr="00820417" w:rsidRDefault="008D5966" w:rsidP="008D5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5966" w:rsidRPr="00820417" w:rsidTr="008E122B">
        <w:trPr>
          <w:trHeight w:val="432"/>
        </w:trPr>
        <w:tc>
          <w:tcPr>
            <w:tcW w:w="3780" w:type="dxa"/>
            <w:shd w:val="clear" w:color="auto" w:fill="auto"/>
            <w:vAlign w:val="bottom"/>
          </w:tcPr>
          <w:p w:rsidR="008D5966" w:rsidRPr="00820417" w:rsidRDefault="008D5966" w:rsidP="008D5966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обучающиеся за счет покупки образовательных услуг (за счет средств населения)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1 022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5 630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8D5966" w:rsidRPr="00820417" w:rsidRDefault="008D5966" w:rsidP="008D59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1 450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8D5966" w:rsidRPr="00820417" w:rsidRDefault="008D5966" w:rsidP="008D5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122B" w:rsidRPr="00820417" w:rsidRDefault="00740B70" w:rsidP="0074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Источник: </w:t>
      </w:r>
      <w:r w:rsidR="00076E6E" w:rsidRPr="00820417">
        <w:rPr>
          <w:rFonts w:ascii="Times New Roman" w:hAnsi="Times New Roman" w:cs="Times New Roman"/>
          <w:color w:val="000000" w:themeColor="text1"/>
          <w:sz w:val="24"/>
          <w:szCs w:val="24"/>
        </w:rPr>
        <w:t>Статистический сборник «Высшие учебные завед</w:t>
      </w:r>
      <w:r w:rsidR="00820417">
        <w:rPr>
          <w:rFonts w:ascii="Times New Roman" w:hAnsi="Times New Roman" w:cs="Times New Roman"/>
          <w:color w:val="000000" w:themeColor="text1"/>
          <w:sz w:val="24"/>
          <w:szCs w:val="24"/>
        </w:rPr>
        <w:t>ения Республики Казахстан», 2019</w:t>
      </w:r>
      <w:r w:rsidR="00076E6E" w:rsidRPr="00820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9D7CAC" w:rsidRPr="00820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22B" w:rsidRPr="00820417" w:rsidRDefault="008E122B" w:rsidP="00581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EBD" w:rsidRPr="00820417" w:rsidRDefault="00581EBD" w:rsidP="00581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Важным аспектом автотранспортных перевозок является безопасность дорожного движения.</w:t>
      </w:r>
      <w:r w:rsidRPr="00820417">
        <w:rPr>
          <w:rFonts w:ascii="Times New Roman" w:hAnsi="Times New Roman" w:cs="Times New Roman"/>
          <w:color w:val="000000" w:themeColor="text1"/>
        </w:rPr>
        <w:t xml:space="preserve">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статистике</w:t>
      </w:r>
      <w:r w:rsidR="0089477E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за 2010-201</w:t>
      </w:r>
      <w:r w:rsidR="0082041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число дорожно-транспортных происшествий на автомобильных дорогах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республики увеличилось с 12 008 ед. до 17 </w:t>
      </w:r>
      <w:r w:rsidR="004149D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019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 (рост на </w:t>
      </w:r>
      <w:r w:rsidR="004149D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41,7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Количество погибших за тот же период снизилось с 2 797 чел. до 2 </w:t>
      </w:r>
      <w:r w:rsidR="004149D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086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="00D63033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год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(снижение на </w:t>
      </w:r>
      <w:r w:rsidR="004149D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25,4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Показатели по раненым увеличились с 13 878 чел. до </w:t>
      </w:r>
      <w:r w:rsidR="004149D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22 256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 </w:t>
      </w:r>
      <w:r w:rsidR="00D63033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год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на </w:t>
      </w:r>
      <w:r w:rsidR="004149D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60,4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Pr="00820417">
        <w:rPr>
          <w:rFonts w:ascii="Times New Roman" w:hAnsi="Times New Roman" w:cs="Times New Roman"/>
          <w:color w:val="000000" w:themeColor="text1"/>
        </w:rPr>
        <w:t xml:space="preserve">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Из видов дорожно-транспортных происшествий в 201</w:t>
      </w:r>
      <w:r w:rsidR="00C905E2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наибольшая доля приходилась на наезд на пешехода - 43,</w:t>
      </w:r>
      <w:r w:rsidR="00C905E2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и столкновение транспортных средств – 3</w:t>
      </w:r>
      <w:r w:rsidR="00C905E2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5,3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581EBD" w:rsidRPr="00820417" w:rsidRDefault="00581EBD" w:rsidP="00581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показывает анализ, основными причинами ДТП являлись: крайне низкая культура и дисциплина участников дорожного движения, неполное соответствие дорожно-транспортной инфраструктуры требованиям безопасности и недостаточная эффективность </w:t>
      </w:r>
      <w:r w:rsidR="00C905E2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истемы обеспечения безопасности дорожного движения, в том числе допуска транспортных средств </w:t>
      </w:r>
      <w:r w:rsidR="00C905E2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водителей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к дорожному движению.</w:t>
      </w:r>
      <w:r w:rsidRPr="00820417">
        <w:rPr>
          <w:rFonts w:ascii="Times New Roman" w:hAnsi="Times New Roman" w:cs="Times New Roman"/>
          <w:color w:val="000000" w:themeColor="text1"/>
        </w:rPr>
        <w:t xml:space="preserve">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отметить, что 80%  транспорта, находящегося в стране, имеет срок эксплуатации более 7 лет, и, следовательно, требует тщательного контроля технического состояния. Между тем существовавшая во времена Союза выстроенная, достаточно жесткая система ведомственного контроля технического состояния транспорта сохранилась лишь в единичных крупных частных автотранспортных предприятиях и в государственных организациях. При этом количество АТС, принадлежащего государственным организациям, значительно сократилось, и на сегодняшний день, составляет менее 10% от общего количества транспорта в стране.</w:t>
      </w:r>
    </w:p>
    <w:p w:rsidR="00581EBD" w:rsidRPr="00820417" w:rsidRDefault="000D2957" w:rsidP="00581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Ввиду реализации государственной политики, направленной на минимизацию количества проверок субъектов частного предпринимательства, з</w:t>
      </w:r>
      <w:r w:rsidR="00581EB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начительно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сужен</w:t>
      </w:r>
      <w:r w:rsidR="00581EB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81EB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581EB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техническим состоянием транспорта во время эксплуатации со стороны дорожной полиции.</w:t>
      </w:r>
    </w:p>
    <w:p w:rsidR="00581EBD" w:rsidRPr="00820417" w:rsidRDefault="00581EBD" w:rsidP="00581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Находящиеся в эксплуатации на территории Республики Казахстан и зарегистрированные в центральном исполнительном органе по безопасности дорожного движения, механические транспортные средства и прицепы к ним подлежат обязательному государственному техническому осмотру.</w:t>
      </w:r>
    </w:p>
    <w:p w:rsidR="00581EBD" w:rsidRPr="00820417" w:rsidRDefault="00581EBD" w:rsidP="00581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Республики Казахстан от 31 марта 1999 года № 343 деятельность по диагностированию технического состояния транспортных средств перед государственным техническим осмотром была включена в Перечень работ и услуг, выполняемых субъектами рыночных отношений в установленном законодательством Республики Казахстан порядке.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этот же Перечень была включена экспертиза технической документации на изготовление, переоборудование транспортных сре</w:t>
      </w: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дств в ч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асти соответствия нормам, правилам и стандартам, действующим в сфере обеспечения безопасности дорожного движения. При этом законодательством сегодня не установлены требования к функциональному поведению, умениям, навыкам и знаниям работников, занятых указанными видами экономической деятельности.</w:t>
      </w:r>
    </w:p>
    <w:p w:rsidR="009A527F" w:rsidRPr="00820417" w:rsidRDefault="009A527F" w:rsidP="009A5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отчету Европейского агентства по охране окружающей среды автомобильный транспорт является одним из основных источников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загрязнения воздуха в Европе, в особенности вредными загрязняющими веществами, такими как диоксид азота и твердые примеси. </w:t>
      </w: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Это также основной источник экологического шума</w:t>
      </w:r>
      <w:r w:rsidRPr="00820417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13FC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различным источникам в Российской Федерации вклад автотранспорта в загрязнение воздуха составляет 60-80%.</w:t>
      </w:r>
      <w:r w:rsidR="00D5129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сожалению, в Казахстане органы статистики не предоставляют данные о размере выбросов загрязняющих веществ от передвижных источников загрязнения</w:t>
      </w:r>
      <w:r w:rsidR="00AE378B" w:rsidRPr="00820417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="00D5129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5490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данным различных источников в большинстве крупных городов республики вклад автотранспорта в загрязнение воздушного бассейна достигает 60% и более, а в г. Алматы</w:t>
      </w:r>
      <w:proofErr w:type="gramEnd"/>
      <w:r w:rsidR="00E95490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- 90% от общегородского валового выброса.</w:t>
      </w:r>
    </w:p>
    <w:p w:rsidR="00F57E20" w:rsidRPr="00820417" w:rsidRDefault="00F57E20" w:rsidP="007655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Описание новых технологий, международных тенденций, лучших отраслевых практик, стратегий развития отрасли</w:t>
      </w:r>
    </w:p>
    <w:p w:rsidR="009A527F" w:rsidRPr="00820417" w:rsidRDefault="009E3FED" w:rsidP="007655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жизни и благосостояния населения ведет </w:t>
      </w:r>
      <w:r w:rsidR="00617FB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увеличению мобильности и уровня 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автомобилезации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населения, росту интенсивности грузовых и пассажирских перевозок, а значит возрастающей зависимости экономик от поставок нефти</w:t>
      </w:r>
      <w:r w:rsidR="00617FB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нагрузке на </w:t>
      </w:r>
      <w:r w:rsidR="00765540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экологию, </w:t>
      </w:r>
      <w:r w:rsidR="00617FB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дорожную сеть, росту риска ДТП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17FB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 н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первый план </w:t>
      </w:r>
      <w:r w:rsidR="009A527F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международной транспортной политики </w:t>
      </w:r>
      <w:r w:rsidR="00617FB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выдвинулись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вопросы энергетической безопасности стран-импортеров нефти</w:t>
      </w:r>
      <w:r w:rsidR="00617FB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защиты отгружающей среды</w:t>
      </w:r>
      <w:r w:rsidR="00617FB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городов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автомобильного транспорта. </w:t>
      </w:r>
    </w:p>
    <w:p w:rsidR="00765540" w:rsidRPr="00820417" w:rsidRDefault="009E3FED" w:rsidP="007655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Целенаправленная политика, прежде всего европейских стран, привели к появлению таких устойчивых тенденций, как снижение потребления энергии на транспорте,</w:t>
      </w:r>
      <w:r w:rsidR="00462E1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его экологической и экономической эффективности,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ограничение </w:t>
      </w:r>
      <w:r w:rsidR="00462E1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автомобилизации при одновременном развитии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</w:t>
      </w:r>
      <w:r w:rsidR="00617FB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, велосипедного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E1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транспорта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540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Одновременно сильное влияние на автотранспорт оказывает развитие информационно-коммуникационных, навигационных технологий. Все большую роль в организации, управлении, осуществлении транспортных процессов играет </w:t>
      </w:r>
      <w:proofErr w:type="spellStart"/>
      <w:r w:rsidR="00765540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телематика</w:t>
      </w:r>
      <w:proofErr w:type="spellEnd"/>
      <w:r w:rsidR="00765540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формируются Интеллектуальные транспортные системы.  Казахстан в потоке глобальных процессов также выбрал принципиально новую траекторию развития, основанную на </w:t>
      </w:r>
      <w:proofErr w:type="spellStart"/>
      <w:r w:rsidR="009E145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="00D14D9C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</w:t>
      </w:r>
      <w:r w:rsidR="009E145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14D9C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модернизации рынка труда</w:t>
      </w:r>
      <w:r w:rsidR="002D2E37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зафиксировано </w:t>
      </w:r>
      <w:r w:rsidR="00F3752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D2E37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документах, как:</w:t>
      </w:r>
    </w:p>
    <w:p w:rsidR="002D2E37" w:rsidRPr="00820417" w:rsidRDefault="002D2E37" w:rsidP="002D2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Послания Главы государства народу Казахстана от 14 декабря 2012 года «Стратегия «Казахстан-2050»: новый политический курс состоявшегося государства»;</w:t>
      </w:r>
    </w:p>
    <w:p w:rsidR="002D2E37" w:rsidRPr="00820417" w:rsidRDefault="002D2E37" w:rsidP="002D2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Стратегический план развития Республики Казахстан до 2025 года, утвержден Указом Президента Республики Казахстан от 15 февраля 2018 года № 636;</w:t>
      </w:r>
    </w:p>
    <w:p w:rsidR="002D2E37" w:rsidRPr="00820417" w:rsidRDefault="002D2E37" w:rsidP="002D2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Послание Президента Республики Казахстан от 30 января 2017 года «Третья модернизация Казахстана: глобальная конкурентоспособность»; </w:t>
      </w:r>
    </w:p>
    <w:p w:rsidR="002D2E37" w:rsidRPr="00820417" w:rsidRDefault="002D2E37" w:rsidP="002D2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Концепция по вхождению в число 30-ти самых развитых государств мира, утверждена Указом Президента Республики Казахстан от 17 января 2014 года № 732; </w:t>
      </w:r>
    </w:p>
    <w:p w:rsidR="002D2E37" w:rsidRPr="00820417" w:rsidRDefault="002D2E37" w:rsidP="002D2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нации - 100 конкретных шагов по реализации пяти институциональных реформ Главы государства Нурсултана Назарбаева (май 2015 года); </w:t>
      </w:r>
    </w:p>
    <w:p w:rsidR="002D2E37" w:rsidRPr="00820417" w:rsidRDefault="002D2E37" w:rsidP="002D2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«Национальная экспортная стратегия», утверждена постановлением Правительства Республики Казахстан от 26 августа 2017 года № 511;</w:t>
      </w:r>
    </w:p>
    <w:p w:rsidR="002D2E37" w:rsidRPr="00820417" w:rsidRDefault="002D2E37" w:rsidP="002D2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программа «Цифровой Казахстан», утверждена постановлением Правительства Республики Казахстан от 12 декабря 2017 года № 827; </w:t>
      </w:r>
    </w:p>
    <w:p w:rsidR="002D2E37" w:rsidRPr="00820417" w:rsidRDefault="002D2E37" w:rsidP="002D2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программа инфраструктурного развития «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Нұрлы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жол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» на 2015 - 2019 годы, утверждена Указом Президента Республики Казахстан от 6 апреля 2015 года № 1030;</w:t>
      </w:r>
    </w:p>
    <w:p w:rsidR="002D2E37" w:rsidRPr="00820417" w:rsidRDefault="002D2E37" w:rsidP="002D2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программа индустриально-инновационного развития Республики Казахстан на 2015 - 2019 годы, утверждена Указом Президента Республики Казахстан от 1 августа 2014 года № 874;</w:t>
      </w:r>
    </w:p>
    <w:p w:rsidR="002D2E37" w:rsidRPr="00820417" w:rsidRDefault="002D2E37" w:rsidP="002D2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программа развития образования и науки Республики Казахстан на 2016 - 2019 годы, утверждена Указом Президента Республики Казахстан от 1 марта 2016 года № 205;</w:t>
      </w:r>
    </w:p>
    <w:p w:rsidR="002D2E37" w:rsidRPr="00820417" w:rsidRDefault="002D2E37" w:rsidP="002D2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Стратегический план Министерства по инвестициям и развитию Республики Казахстан на 2017 - 2021 годы, утвержден Приказом Министра по инвестициям и развитию Республики Казахстан от 29 декабря 2016 года № 887.</w:t>
      </w:r>
    </w:p>
    <w:p w:rsidR="007804C5" w:rsidRPr="00820417" w:rsidRDefault="00614C24" w:rsidP="00F35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автомобильного транспорта в профессионально-квалификационном разрезе следует ожидать </w:t>
      </w:r>
      <w:r w:rsidR="00F3593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увеличения доли </w:t>
      </w:r>
      <w:r w:rsidR="00E6722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значения </w:t>
      </w:r>
      <w:r w:rsidR="00F3593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смежных профессий, на стыке с такими отраслями</w:t>
      </w:r>
      <w:r w:rsidR="007804C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/секторами</w:t>
      </w:r>
      <w:r w:rsidR="00F3593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экономики, как информационно-коммуникационные технологии, </w:t>
      </w:r>
      <w:r w:rsidR="007804C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беспроводная телекоммуникационная деятельность, </w:t>
      </w:r>
      <w:r w:rsidR="00F3593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логистика</w:t>
      </w:r>
      <w:r w:rsidR="007804C5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593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93C9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Повысится роль отдельных профессий, связанных с электрооборудованием, </w:t>
      </w:r>
      <w:r w:rsidR="00F631B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робототехникой, </w:t>
      </w:r>
      <w:r w:rsidR="00B93C9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диспетчеризацией. </w:t>
      </w:r>
    </w:p>
    <w:p w:rsidR="00A419A9" w:rsidRPr="00820417" w:rsidRDefault="007804C5" w:rsidP="00B93C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Определенное влияние на развитие рынка труда в отрасли оказывает и формирование ЕАЭС. </w:t>
      </w:r>
      <w:proofErr w:type="gramStart"/>
      <w:r w:rsidR="00B93C9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 ст. 98 Договора о Евразийском экономическом союзе (г. Астана, 29 мая 2014 года) гласит «Трудящийся государства-члена имеет право на занятие профессиональной деятельностью в соответствии со специальностью и квалификацией, указанных в документах об образовании, документах о присуждении ученой степени и (или) присвоении ученого звания, признаваемых в соответствии с настоящим Договором и законодательством государства трудоустройства.». Из буквы и духа данной</w:t>
      </w:r>
      <w:proofErr w:type="gramEnd"/>
      <w:r w:rsidR="00B93C9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следует, что в государствах ЕАЭС должны применяться сопоставимые перечни занятий и системы квалификаций. </w:t>
      </w:r>
      <w:r w:rsidR="00A419A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 этом контексте интерес представляет видение рынка труда государств-партнер</w:t>
      </w:r>
      <w:r w:rsidR="00B1795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419A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ЕАЭС. </w:t>
      </w:r>
      <w:proofErr w:type="gramStart"/>
      <w:r w:rsidR="00A419A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Так, с</w:t>
      </w:r>
      <w:r w:rsidR="00B93C9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огласно разработанному в Российской Федерации Атласу новых </w:t>
      </w:r>
      <w:r w:rsidR="00B93C9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профессий к перспективным профессиям </w:t>
      </w:r>
      <w:r w:rsidR="00A419A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автомобильном транспорте </w:t>
      </w:r>
      <w:r w:rsidR="00B93C9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на ближайшие 15–20 лет</w:t>
      </w:r>
      <w:r w:rsidR="00A419A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следующие:</w:t>
      </w:r>
      <w:proofErr w:type="gramEnd"/>
    </w:p>
    <w:p w:rsidR="00A419A9" w:rsidRPr="00820417" w:rsidRDefault="00FD4D46" w:rsidP="00FD4D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19A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ператор </w:t>
      </w:r>
      <w:proofErr w:type="gramStart"/>
      <w:r w:rsidR="00A419A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кросс-логистики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. Профессионал, в компетенции которого входят подбор оптимального способа доставки грузов и перемещения людей различными видами транспорта, контроль и отладка движения потоков через сеть разных видов транспорта, мониторинг проходимости транспортных узлов, перераспределение потоков транспортных сетей.</w:t>
      </w:r>
    </w:p>
    <w:p w:rsidR="00614C24" w:rsidRPr="00820417" w:rsidRDefault="00FD4D46" w:rsidP="00FD4D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19A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ператор автоматизированных транспортных систем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. Специалист, управляющий обслуживанием роботизированных транспортных сетей, конфигурацией компьютерных программ для роботизированных механизмов и транспортных средств. В первую очередь, речь идет о беспилотных автомобилях.</w:t>
      </w:r>
    </w:p>
    <w:p w:rsidR="00A419A9" w:rsidRPr="00820417" w:rsidRDefault="00FD4D46" w:rsidP="00FD4D4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419A9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рхитектор интеллектуальных систем управления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Разрабатывает программное обеспечение для беспилотного транспорта и систем управления транспортными потоками, контролирует интеллектуальные системы управления. </w:t>
      </w:r>
    </w:p>
    <w:p w:rsidR="002D2E37" w:rsidRPr="00820417" w:rsidRDefault="00EB684E" w:rsidP="008254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указанный перечень можно включить такую профессию, как </w:t>
      </w:r>
      <w:r w:rsidR="00C733BE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роектировщик интерфейсов беспилотн</w:t>
      </w:r>
      <w:r w:rsidR="00C733BE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ых аппаратов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специалист по разработке интерфейсов и программного технологического пакета для управления беспилотными аппаратами, отвечает за программирование и работу систем обеспечения, навигации и безопасности беспилотных аппаратов (в Атласе профессия отнесена к Авиации)</w:t>
      </w:r>
      <w:r w:rsidR="00825450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. Возможно появление и профессии, связанной с созданием онлайн-сервисов для разработки и сопровождения персональных маршрутов (</w:t>
      </w:r>
      <w:proofErr w:type="gramStart"/>
      <w:r w:rsidR="00825450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отнесена</w:t>
      </w:r>
      <w:proofErr w:type="gramEnd"/>
      <w:r w:rsidR="00825450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области Туризма).</w:t>
      </w:r>
    </w:p>
    <w:p w:rsidR="00D5604E" w:rsidRPr="00820417" w:rsidRDefault="009E3FED" w:rsidP="008254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118AA" w:rsidRPr="00820417" w:rsidRDefault="008118AA" w:rsidP="007A04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="0044412B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обеспечивающие процессы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автомобильном транспорте относятся к следующим секциям, разделам, группам, классам и подклассам </w:t>
      </w:r>
      <w:r w:rsidR="00F23AE0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Общего классификатора видов экономической деятельности Республики Казахстан (НК РК 03-201</w:t>
      </w:r>
      <w:r w:rsidR="000F193F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23AE0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18AA" w:rsidRPr="00820417" w:rsidRDefault="001B0513" w:rsidP="007A04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СЕКЦИЯ H   ТРАНСПОРТ И СКЛАДИРОВАНИЕ</w:t>
      </w:r>
    </w:p>
    <w:p w:rsidR="0083343B" w:rsidRPr="00820417" w:rsidRDefault="0083343B" w:rsidP="007A04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1B0513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49 Деятельность сухопутного и трубопроводного транспорта</w:t>
      </w:r>
    </w:p>
    <w:p w:rsidR="0083343B" w:rsidRPr="00820417" w:rsidRDefault="0083343B" w:rsidP="007A04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</w:t>
      </w:r>
      <w:r w:rsidR="001B0513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49.3 Деятельность прочего пассажирского сухопутного транспорта</w:t>
      </w:r>
    </w:p>
    <w:p w:rsidR="0083343B" w:rsidRPr="00820417" w:rsidRDefault="0083343B" w:rsidP="00F721D8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</w:t>
      </w:r>
      <w:r w:rsidR="001B0513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49.31 Деятельность сухопутного транспорта по городским и пригородным пассажирским перевозкам</w:t>
      </w:r>
    </w:p>
    <w:p w:rsidR="0083343B" w:rsidRPr="00820417" w:rsidRDefault="0083343B" w:rsidP="007A0492">
      <w:pPr>
        <w:spacing w:after="0" w:line="240" w:lineRule="auto"/>
        <w:ind w:firstLine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Подклассы:</w:t>
      </w:r>
    </w:p>
    <w:p w:rsidR="0083343B" w:rsidRPr="00820417" w:rsidRDefault="001B0513" w:rsidP="007A0492">
      <w:pPr>
        <w:spacing w:after="0" w:line="24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49.31.1 Перевозки автобусами</w:t>
      </w:r>
    </w:p>
    <w:p w:rsidR="00653093" w:rsidRPr="00820417" w:rsidRDefault="001B0513" w:rsidP="007A0492">
      <w:pPr>
        <w:spacing w:after="0" w:line="24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49.31.2 Перевозки трамваями</w:t>
      </w:r>
    </w:p>
    <w:p w:rsidR="0083343B" w:rsidRPr="00820417" w:rsidRDefault="001B0513" w:rsidP="007A0492">
      <w:pPr>
        <w:spacing w:after="0" w:line="24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49.31.3 Перевозки троллейбусами</w:t>
      </w:r>
    </w:p>
    <w:p w:rsidR="0083343B" w:rsidRPr="00820417" w:rsidRDefault="0083343B" w:rsidP="007A0492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</w:t>
      </w:r>
      <w:r w:rsidR="001B0513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49.32 Деятельность такси</w:t>
      </w:r>
    </w:p>
    <w:p w:rsidR="0083343B" w:rsidRPr="00820417" w:rsidRDefault="0083343B" w:rsidP="007A0492">
      <w:pPr>
        <w:spacing w:after="0" w:line="24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Подкласс </w:t>
      </w:r>
      <w:r w:rsidR="005E60A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49.32.0 Деятельность такси</w:t>
      </w:r>
    </w:p>
    <w:p w:rsidR="0021456D" w:rsidRPr="00820417" w:rsidRDefault="0021456D" w:rsidP="0021456D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</w:t>
      </w:r>
      <w:r w:rsidR="001B0513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49.39 Деятельность прочего пассажирского сухопутного транспорта, не включенного в другие группировки</w:t>
      </w:r>
    </w:p>
    <w:p w:rsidR="0021456D" w:rsidRPr="00820417" w:rsidRDefault="0021456D" w:rsidP="0021456D">
      <w:pPr>
        <w:spacing w:after="0" w:line="24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Подкласс </w:t>
      </w:r>
      <w:r w:rsidR="001B0513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49.39.0 Деятельность прочего пассажирского сухопутного транспорта, не включенного в другие группировки</w:t>
      </w:r>
    </w:p>
    <w:p w:rsidR="00EE0305" w:rsidRPr="00820417" w:rsidRDefault="00EE0305" w:rsidP="007A04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</w:t>
      </w:r>
      <w:r w:rsidR="002B602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49.4 Деятельность грузового автомобильного транспорта и предоставление услуг по переезду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E0305" w:rsidRPr="00820417" w:rsidRDefault="00EE0305" w:rsidP="007A0492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</w:t>
      </w:r>
      <w:r w:rsidR="002B602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49.41 Деятельность грузового автомобильного транспорта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3343B" w:rsidRPr="00820417" w:rsidRDefault="00EE0305" w:rsidP="007A0492">
      <w:pPr>
        <w:spacing w:after="0" w:line="24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Подкласс </w:t>
      </w:r>
      <w:r w:rsidR="002B602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49.41.0 Деятельность грузового автомобильного транспорта</w:t>
      </w:r>
    </w:p>
    <w:p w:rsidR="009D627C" w:rsidRPr="00820417" w:rsidRDefault="009D627C" w:rsidP="007A04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="002B602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52 Складирование грузов и вспомогательная транспортная деятельность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1456D" w:rsidRPr="00820417" w:rsidRDefault="0021456D" w:rsidP="00214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</w:t>
      </w:r>
      <w:r w:rsidR="002B602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52.2 Вспомогательная транспортная деятельность</w:t>
      </w:r>
    </w:p>
    <w:p w:rsidR="0021456D" w:rsidRPr="00820417" w:rsidRDefault="0021456D" w:rsidP="0021456D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</w:t>
      </w:r>
      <w:r w:rsidR="002B602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52.21 Вспомогательная деятельность сухопутного транспорта</w:t>
      </w:r>
    </w:p>
    <w:p w:rsidR="009D627C" w:rsidRPr="00820417" w:rsidRDefault="009D627C" w:rsidP="007A0492">
      <w:pPr>
        <w:spacing w:after="0" w:line="24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Подклассы:</w:t>
      </w:r>
    </w:p>
    <w:p w:rsidR="009D627C" w:rsidRPr="00820417" w:rsidRDefault="002B602D" w:rsidP="007A0492">
      <w:pPr>
        <w:spacing w:after="0" w:line="24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52.21.3 Деятельность терминалов</w:t>
      </w:r>
    </w:p>
    <w:p w:rsidR="009D627C" w:rsidRPr="00820417" w:rsidRDefault="002B602D" w:rsidP="007A0492">
      <w:pPr>
        <w:spacing w:after="0" w:line="24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eastAsia="Times New Roman" w:hAnsi="Times New Roman"/>
          <w:sz w:val="28"/>
          <w:szCs w:val="28"/>
        </w:rPr>
        <w:t>52.21.4 Деятельность автомобильных стоянок</w:t>
      </w:r>
    </w:p>
    <w:p w:rsidR="009D627C" w:rsidRPr="00820417" w:rsidRDefault="002B602D" w:rsidP="007A0492">
      <w:pPr>
        <w:spacing w:after="0" w:line="24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52.21.9</w:t>
      </w: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рочая вспомогательная деятельность сухопутного транспорта</w:t>
      </w:r>
    </w:p>
    <w:p w:rsidR="009D627C" w:rsidRPr="00820417" w:rsidRDefault="00BD2E7D" w:rsidP="00F721D8">
      <w:pPr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</w:t>
      </w:r>
      <w:r w:rsidR="002B602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52.29</w:t>
      </w:r>
      <w:proofErr w:type="gramStart"/>
      <w:r w:rsidR="002B602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="002B602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рочая вспомогательная транспортная деятельность</w:t>
      </w:r>
    </w:p>
    <w:p w:rsidR="0021456D" w:rsidRPr="00820417" w:rsidRDefault="00BD2E7D" w:rsidP="007A0492">
      <w:pPr>
        <w:spacing w:after="0" w:line="240" w:lineRule="auto"/>
        <w:ind w:left="18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Подкласс</w:t>
      </w:r>
      <w:r w:rsidR="001A2A5C" w:rsidRPr="008204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B602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52.29.2 Технический надзор на транспорте</w:t>
      </w:r>
    </w:p>
    <w:p w:rsidR="007A0492" w:rsidRPr="00820417" w:rsidRDefault="007A0492" w:rsidP="007A04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</w:t>
      </w:r>
      <w:r w:rsidR="001C50FF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содержания видов экономической деятельности на автомобильном транспорте и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классификации ОКЭД выделены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профессиональные группы</w:t>
      </w:r>
      <w:r w:rsidR="00262317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см. таблицу 2.</w:t>
      </w:r>
    </w:p>
    <w:p w:rsidR="00D02E2D" w:rsidRPr="00820417" w:rsidRDefault="00D02E2D" w:rsidP="007A04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2317" w:rsidRPr="00820417" w:rsidRDefault="00262317" w:rsidP="008312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D65464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Профессиональные группы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82"/>
        <w:gridCol w:w="4091"/>
        <w:gridCol w:w="4649"/>
      </w:tblGrid>
      <w:tr w:rsidR="005D07B8" w:rsidRPr="00820417" w:rsidTr="00820417">
        <w:trPr>
          <w:trHeight w:val="4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B8" w:rsidRPr="00820417" w:rsidRDefault="005D07B8" w:rsidP="008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Профессиональные группы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Профессиональные подгруппы</w:t>
            </w:r>
          </w:p>
        </w:tc>
      </w:tr>
      <w:tr w:rsidR="005D07B8" w:rsidRPr="00820417" w:rsidTr="00820417">
        <w:trPr>
          <w:trHeight w:val="4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Диагностирование, техническое обслуживание и ремонт автотранспортных средств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Диагностирование, техническое обслуживание и ремонт автобусов</w:t>
            </w:r>
          </w:p>
        </w:tc>
      </w:tr>
      <w:tr w:rsidR="005D07B8" w:rsidRPr="00820417" w:rsidTr="00820417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Диагностирование, техническое обслуживание и ремонт прочих автотранспортных средств</w:t>
            </w:r>
          </w:p>
        </w:tc>
      </w:tr>
      <w:tr w:rsidR="005D07B8" w:rsidRPr="00820417" w:rsidTr="00820417">
        <w:trPr>
          <w:trHeight w:val="2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техническим состоянием автомобильного транспорта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техническим состоянием автомобильного транспорта</w:t>
            </w:r>
          </w:p>
        </w:tc>
      </w:tr>
      <w:tr w:rsidR="005D07B8" w:rsidRPr="00820417" w:rsidTr="00820417">
        <w:trPr>
          <w:trHeight w:val="27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Перевозки пассажиров и багажа автобусами</w:t>
            </w:r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Перевозки пассажиров и багажа автобусами</w:t>
            </w:r>
          </w:p>
        </w:tc>
      </w:tr>
      <w:tr w:rsidR="005D07B8" w:rsidRPr="00820417" w:rsidTr="00820417">
        <w:trPr>
          <w:trHeight w:val="3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 движения автобусов</w:t>
            </w:r>
          </w:p>
        </w:tc>
      </w:tr>
      <w:tr w:rsidR="005D07B8" w:rsidRPr="00820417" w:rsidTr="00820417">
        <w:trPr>
          <w:trHeight w:val="3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Контрольно-ревизионная деятельность</w:t>
            </w:r>
          </w:p>
        </w:tc>
      </w:tr>
      <w:tr w:rsidR="005D07B8" w:rsidRPr="00820417" w:rsidTr="00820417">
        <w:trPr>
          <w:trHeight w:val="41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Подготовительные и заключительные операции, связанные с эксплуатацией автобусов</w:t>
            </w:r>
          </w:p>
        </w:tc>
      </w:tr>
      <w:tr w:rsidR="005D07B8" w:rsidRPr="00820417" w:rsidTr="00820417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Перевозки пассажиров и багажа троллейбусами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Перевозки пассажиров и багажа троллейбусами</w:t>
            </w:r>
          </w:p>
        </w:tc>
      </w:tr>
      <w:tr w:rsidR="005D07B8" w:rsidRPr="00820417" w:rsidTr="00820417">
        <w:trPr>
          <w:trHeight w:val="4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Перевозки пассажиров и багажа трамваями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Перевозки пассажиров и багажа трамваями</w:t>
            </w:r>
          </w:p>
        </w:tc>
      </w:tr>
      <w:tr w:rsidR="005D07B8" w:rsidRPr="00820417" w:rsidTr="00820417">
        <w:trPr>
          <w:trHeight w:val="4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Перевозки пассажиров и багажа такси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Перевозки пассажиров и багажа такси</w:t>
            </w:r>
          </w:p>
        </w:tc>
      </w:tr>
      <w:tr w:rsidR="005D07B8" w:rsidRPr="00820417" w:rsidTr="00820417">
        <w:trPr>
          <w:trHeight w:val="41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Перевозки грузов автомобильным транспортом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Перевозки грузов автомобильным транспортом</w:t>
            </w:r>
          </w:p>
        </w:tc>
      </w:tr>
      <w:tr w:rsidR="005D07B8" w:rsidRPr="00820417" w:rsidTr="00820417">
        <w:trPr>
          <w:trHeight w:val="40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Международные грузовые автомобильные перевозки</w:t>
            </w:r>
          </w:p>
        </w:tc>
      </w:tr>
      <w:tr w:rsidR="005D07B8" w:rsidRPr="00820417" w:rsidTr="00820417">
        <w:trPr>
          <w:trHeight w:val="4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Деятельность автостанций и автовокзалов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Деятельность автостанций и автовокзалов</w:t>
            </w:r>
          </w:p>
        </w:tc>
      </w:tr>
      <w:tr w:rsidR="005D07B8" w:rsidRPr="00820417" w:rsidTr="00820417">
        <w:trPr>
          <w:trHeight w:val="42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Диспетчерское управление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Диспетчерское управление движением пассажирского транспорта</w:t>
            </w:r>
          </w:p>
        </w:tc>
      </w:tr>
      <w:tr w:rsidR="005D07B8" w:rsidRPr="00820417" w:rsidTr="00820417">
        <w:trPr>
          <w:trHeight w:val="42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Диспетчерское управление движением грузового транспорта</w:t>
            </w:r>
          </w:p>
        </w:tc>
      </w:tr>
      <w:tr w:rsidR="005D07B8" w:rsidRPr="00820417" w:rsidTr="00820417">
        <w:trPr>
          <w:trHeight w:val="3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Деятельность автомобильных стоянок и платных парковок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Деятельность автомобильных стоянок и платных парковок</w:t>
            </w:r>
          </w:p>
        </w:tc>
      </w:tr>
      <w:tr w:rsidR="005D07B8" w:rsidRPr="00820417" w:rsidTr="00820417">
        <w:trPr>
          <w:trHeight w:val="3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Буксировка и техническая помощь на дорогах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Буксировка и техническая помощь на дорогах</w:t>
            </w:r>
          </w:p>
        </w:tc>
      </w:tr>
      <w:tr w:rsidR="005D07B8" w:rsidRPr="00820417" w:rsidTr="00820417">
        <w:trPr>
          <w:trHeight w:val="4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Периодический технический осмотр автотранспортных средств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Периодический технический осмотр автотранспортных средств</w:t>
            </w:r>
          </w:p>
        </w:tc>
      </w:tr>
      <w:tr w:rsidR="005D07B8" w:rsidRPr="00820417" w:rsidTr="00820417">
        <w:trPr>
          <w:trHeight w:val="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Техническая экспертиза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Техническая экспертиза</w:t>
            </w:r>
          </w:p>
        </w:tc>
      </w:tr>
      <w:tr w:rsidR="005D07B8" w:rsidRPr="00820417" w:rsidTr="00820417">
        <w:trPr>
          <w:trHeight w:val="3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Обучение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Деятельность учебных организаций по подготовке водителей транспортных средств</w:t>
            </w:r>
          </w:p>
        </w:tc>
      </w:tr>
      <w:tr w:rsidR="005D07B8" w:rsidRPr="00820417" w:rsidTr="00820417">
        <w:trPr>
          <w:trHeight w:val="5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04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профессиональной подготовки персонала, участвующего в автомобильных грузовых перевозках</w:t>
            </w:r>
          </w:p>
        </w:tc>
      </w:tr>
      <w:tr w:rsidR="005D07B8" w:rsidRPr="00820417" w:rsidTr="00820417">
        <w:trPr>
          <w:trHeight w:val="5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B8" w:rsidRPr="00820417" w:rsidRDefault="005D07B8" w:rsidP="008204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04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профессиональной подготовки персонала, участвующего в автомобильных пассажирских перевозках</w:t>
            </w:r>
          </w:p>
        </w:tc>
      </w:tr>
    </w:tbl>
    <w:p w:rsidR="00312544" w:rsidRPr="00954763" w:rsidRDefault="00076E6E" w:rsidP="004A3F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54763">
        <w:rPr>
          <w:rFonts w:ascii="Times New Roman" w:hAnsi="Times New Roman" w:cs="Times New Roman"/>
          <w:color w:val="000000" w:themeColor="text1"/>
          <w:sz w:val="24"/>
          <w:szCs w:val="24"/>
        </w:rPr>
        <w:t>Источник: составлено разработчиками ОРК</w:t>
      </w:r>
    </w:p>
    <w:p w:rsidR="00076E6E" w:rsidRPr="00820417" w:rsidRDefault="00076E6E" w:rsidP="004A3F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553" w:rsidRPr="00820417" w:rsidRDefault="007D697B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отраслевые нормативные правовые акты и нормативные документы</w:t>
      </w:r>
    </w:p>
    <w:p w:rsidR="00A75F60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Кодексов, Законов и подзаконных нормативных правовых актов Республики Казахстан, регламентирующих взаимоотношения в области автомобильных перевозок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84BC2" w:rsidRPr="00820417" w:rsidRDefault="00C84BC2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Кодекс Республики Казахстан от 25 декабря 2017 года № 120-VI «О налогах и других обязательных платежах в бюджет (Налоговый кодекс)»;</w:t>
      </w:r>
    </w:p>
    <w:p w:rsidR="00A75F60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Кодекс Республики Казахстан об административных правонарушениях от 5 июля 2014 года № 235-V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2871" w:rsidRPr="00820417" w:rsidRDefault="00312871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Кодекс Республики Казахстан от 29 октября 2015 года №375-V «Предпринимательский кодекс Республики Казахстан»;</w:t>
      </w:r>
    </w:p>
    <w:p w:rsidR="00A75F60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Закон Республики Казахстан от 21 сентября 1994 года № 156-XIII «О транспорте в Республике Казахстан»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2871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 Республики Казахстан от 4 июля 2003 года №476-II «Об автомобильном транспорте»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2871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Закон Республики Казахстан от 17 апреля 2014 года №194-V «О дорожном движении»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5F60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Закон Республики Казахстан «О разрешениях и уведомлениях» от 16 мая 2014 года №202-V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5F60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Республики Казахстан от 13 ноября 2014 года №1196 «Об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цветографическим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схемам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5F60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Республики Казахстан «Некоторые вопросы, регламентирующие проезд автотранспортных средств по территории Республики Казахстан» от 31 декабря 2008 года №1345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5F60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Республики Казахстан «Об утверждении Правил организации и осуществления перевозок неделимых крупногабаритных и тяжеловесных грузов на территории Республики Казахстан» от 24 января 2005 года №51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5F60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Республики Казахстан «Об утверждении Правил перевозок грузов автомобильным транспортом» от 18 июля 2011 года №826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5F60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Республики Казахстан «Об утверждении Правил организации труда и отдыха водителей, а также применения 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тахографов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» от 11 мая 2011 года №49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5F60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. Министра по инвестициям и развитию Республики Казахстан «Об утверждении Правил перевозок пассажиров и багажа автомобильным транспортом» от 26 марта 2015 года №349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0637" w:rsidRPr="00820417" w:rsidRDefault="005A0637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Министра по инвестициям и развитию Республики Казахстан от 30 апреля 2015 года № 547 «Об утверждении Правил технической эксплуатации автотранспортных средств»;</w:t>
      </w:r>
    </w:p>
    <w:p w:rsidR="00A75F60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. Министра по инвестициям и развитию Республики Казахстан «Об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ним» от 26 марта 2015 года №329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5F60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. Министра по инвестициям и развитию Республики Казахстан «Об утверждении Правил об организации и эксплуатации системы экстренного вызова при авариях и катастрофах» от 17 апреля 2015 года №466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5F60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Министра по инвестициям и развитию Республики Казахстан «Об утверждении допустимых параметров автотранспортных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средств, предназначенных для передвижения по автомобильным дорогам Республики Казахстан» от 26 марта 2015 года №342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5F60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. Министра по инвестициям и развитию Республики Казахстан от 17 апреля 2015 года № 460 «Об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Казахстан»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5F60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Министра транспорта и коммуникаций Республики Казахстан от 1 ноября 2013 года № 859 «Об утверждении Правил оказания услуг по перевозке инвалидов автомобильным транспортом»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75F60" w:rsidRPr="00820417" w:rsidRDefault="00A75F60" w:rsidP="003128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Министра транспорта и коммуникаций Республики Казахстан от 24 августа 2011 года № 523 «Об утверждении Правил допуска автомобильных перевозчиков к осуществлению международных автомобильных перевозок грузов»</w:t>
      </w:r>
      <w:r w:rsidR="00312871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5553" w:rsidRPr="00820417" w:rsidRDefault="00A75F60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Министра транспорта и коммуникаций Республики Казахстан от 24 февраля 2011 года № 88 «Об утверждении </w:t>
      </w: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Правил организации курсов специальной подготовки водителей автотранспортных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средств, осуществляющих перевозки опасных грузов»</w:t>
      </w:r>
      <w:r w:rsidR="005A0637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0637" w:rsidRPr="00820417" w:rsidRDefault="005A0637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Технический регламент Таможенного союза «О безопасности колесных транспортных средств» (</w:t>
      </w: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 018/2011)</w:t>
      </w:r>
      <w:r w:rsidR="000927E3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27E3" w:rsidRPr="00820417" w:rsidRDefault="000927E3" w:rsidP="000927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 РК 2271-2012</w:t>
      </w:r>
      <w:r w:rsidRPr="00820417">
        <w:rPr>
          <w:rFonts w:ascii="Times New Roman" w:hAnsi="Times New Roman" w:cs="Times New Roman"/>
          <w:color w:val="000000" w:themeColor="text1"/>
        </w:rPr>
        <w:t xml:space="preserve"> «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Услуги автовокзалов, автостанций и пунктов обслуживания пассажиров. Общие требования»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27E3" w:rsidRPr="00820417" w:rsidRDefault="00F13EF2" w:rsidP="000927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РК 2272-2012 «Услуги автотранспортные по перевозкам такси»;</w:t>
      </w:r>
    </w:p>
    <w:p w:rsidR="00F13EF2" w:rsidRPr="00820417" w:rsidRDefault="00F13EF2" w:rsidP="000927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РК 2273-2012 «Услуги автотранспортные по регулярным и нерегулярным перевозкам»</w:t>
      </w:r>
      <w:r w:rsidR="005A2C1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A2C1D" w:rsidRPr="00820417" w:rsidRDefault="005A2C1D" w:rsidP="000927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РК 1040-2001 «Услуги автотранспортные по пассажирским перевозкам. Общие технические условия»;</w:t>
      </w:r>
    </w:p>
    <w:p w:rsidR="005A2C1D" w:rsidRPr="00820417" w:rsidRDefault="005A2C1D" w:rsidP="000927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РК 2024-2010 «Услуги транспортно-экспедиторские. Общие требования»;</w:t>
      </w:r>
    </w:p>
    <w:p w:rsidR="005A2C1D" w:rsidRPr="00820417" w:rsidRDefault="005A2C1D" w:rsidP="000927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РК ISO 39001-2016 «Система менеджмента безопасности дорожного движения. Требования и руководство по использованию»;</w:t>
      </w:r>
    </w:p>
    <w:p w:rsidR="005A2C1D" w:rsidRPr="00820417" w:rsidRDefault="005A2C1D" w:rsidP="000927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РК ISO 18436-8-2015 «Мониторинг состояния и диагностика машин. Требования к квалификации и оценке персонала. Часть 8. Ультразвук»;</w:t>
      </w:r>
    </w:p>
    <w:p w:rsidR="000927E3" w:rsidRPr="00820417" w:rsidRDefault="005A2C1D" w:rsidP="00A75F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РК 1561-2006 «Общие требования к организации осуществляющих подготовку и переподготовку водителей транспортных средств».</w:t>
      </w:r>
    </w:p>
    <w:p w:rsidR="007D697B" w:rsidRPr="00820417" w:rsidRDefault="007D697B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D697B" w:rsidRPr="00820417" w:rsidRDefault="007D697B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Термины и определения</w:t>
      </w:r>
      <w:r w:rsidR="00D47A44"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применяемые </w:t>
      </w:r>
      <w:proofErr w:type="gramStart"/>
      <w:r w:rsidR="00D47A44"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="00D47A44"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ОРК</w:t>
      </w:r>
    </w:p>
    <w:p w:rsidR="00E870A8" w:rsidRPr="00820417" w:rsidRDefault="00D47A4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Отраслевые т</w:t>
      </w:r>
      <w:r w:rsidR="00E870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ермины и определения: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автобус - автомобильное транспортное средство, предназначенное для перевозки пассажиров и багажа, имеющее более восьми мест для сидения, исключая место водителя;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автовокзал - комплекс сооружений, предназначенный для обслуживания пассажиров и водителей автобусов, </w:t>
      </w: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пассажиропоток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составляет более пятисот человек в сутки, и включающий в себя: капитальное здание с залом ожидания вместимостью свыше семидесяти пяти человек и билетными кассами, пункты медицинского освидетельствования водителей и оказания первичной медико-санитарной помощи, камеры хранения, перрон для посадки и высадки пассажиров, площадку для стоянки автобусов, посты для осмотра автобусов, диспетчерские пункты и комнату матери и ребенка, </w:t>
      </w: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расположенный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не менее пяти тысяч квадратных метров;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автомобильное транспортное средство (автотранспортное средство) - единица подвижного состава автомобильного транспорта, включающего автобусы, микроавтобусы, легковые и грузовые автомобили, троллейбусы, автомобильные прицепы, полуприцепы к седельным тягачам, а также специализированные автомобили (предназначенные для перевозки определенных видов грузов) и специальные автомобили (предназначенные для выполнения различных преимущественно нетранспортных работ);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автомобильные перевозки - перевозки пассажиров, багажа, грузов и почтовых отправлений, осуществляемые автотранспортными средствами по автомобильным дорогам;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автомобильный перевозчик (далее - перевозчик) - физическое или юридическое лицо, владеющее автотранспортными средствами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автомобильный транспорт - отрасль экономики, сферой деятельности которой являются организация и осуществление перевозок пассажиров, багажа, грузов и почтовых отправлений с использованием автотранспортных средств и инфраструктуры;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автостанция - комплекс сооружений, предназначенный для обслуживания пассажиров и водителей автобусов, </w:t>
      </w: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пассажиропоток</w:t>
      </w:r>
      <w:proofErr w:type="gramEnd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составляет менее пятисот человек в сутки, и включающий в себя: капитальное здание с залом ожидания вместимостью до семидесяти пяти человек и билетными кассами, камеры хранения, перрон для посадки и высадки пассажиров, площадку для стоянки автобусов, диспетчерские пункты, расположенный на территории не менее двух с половиной тысяч квадратных метров;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багаж - имущество пассажира, упакованное и перевозимое в багажном отделении автобуса, микроавтобуса или в багажном автомобиле, сопровождающем автобус, микроавтобус, в пределах норм, установленных Правилами перевозки пассажиров и багажа автомобильным транспортом, а также в такси на основании дополнительного соглашения с перевозчиком;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водитель - лицо, управляющее транспортным средством;</w:t>
      </w:r>
    </w:p>
    <w:p w:rsidR="00F00934" w:rsidRPr="00820417" w:rsidRDefault="00F00934" w:rsidP="00F009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грузовое специализированное автотранспортное средство - грузовой автомобиль, автомобильный прицеп или полуприцеп, имеющие кузов или емкость, предназначенные для перевозки определённого вида груза;</w:t>
      </w:r>
      <w:proofErr w:type="gramEnd"/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грузовой автомобиль - автотранспортное средство, предназначенное для перевозки грузов;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грузы - имущество, принятое к перевозке в соответствии с требованиями, установленными Правилами перевозок грузов автомобильным транспортом;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информационно-диспетчерская служба такси - служба, создаваемая перевозчиком или иным лицом для обработки заказов клиентов и их передачи водителю такси, в том числе с применением аппаратно-программного комплекса;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инфраструктура автомобильного транспорта - комплекс сооружений (автовокзалы, автостанции, пункты обслуживания пассажиров, грузовые терминалы, станции (мастерские) технического обслуживания и ремонта автотранспортных средств, сооружения для хранения автотранспортных средств), обеспечивающий непрерывность процесса перевозок, а также безопасную эксплуатацию автотранспортных средств;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легковой автомобиль - автотранспортное средство, предназначенное для автомобильной перевозки пассажиров и багажа и имеющее не более восьми мест для сидения, исключая место водителя;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микроавтобус - автобус особо малого класса, имеющий не более шестнадцати мест для сидения, исключая место водителя, предусмотренных заводом-изготовителем;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мотоцикл - двухколесное механическое транспортное средство с боковым прицепом или без него, имеющее двигатель. К мотоциклам приравниваются трех- и четырехколесные транспортные средства, вес которых без нагрузки не превышает четырехсот килограмм, скутеры с объемом цилиндра, превышающим пятьдесят кубических сантиметров, и другие транспортные средства с аналогичными характеристиками; 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безопасности дорожного движения - деятельность, направленная на предотвращение дорожно-транспортных происшествий, негативных воздействий дорожного движения на экологическую обстановку, здоровье населения, снижение тяжести их последствий, а также на устранение таких последствий; 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общественный транспорт - транспорт общего пользования, осуществляющий регулярные и нерегулярные автомобильные перевозки пассажиров и багажа, а также такси;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обязательный технический осмотр - периодический процесс диагностирования технического состояния механических транспортных средств и прицепов к ним на соответствие требованиям, установленным законодательством Республики Казахстан;</w:t>
      </w:r>
    </w:p>
    <w:p w:rsidR="00F00934" w:rsidRPr="00820417" w:rsidRDefault="00F00934" w:rsidP="00D47A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паркинг - территория, представляющая собой специально оборудованное здание (часть здания), сооружение (часть сооружения), включая одно- или многоуровневое инженерное сооружение, или специальную открытую площадку, предназначенную для хранения (стоянки) </w:t>
      </w: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транспортных средств и организованную в соответствии с нормативными правовыми актами; </w:t>
      </w:r>
    </w:p>
    <w:p w:rsidR="00F00934" w:rsidRPr="00820417" w:rsidRDefault="00F00934" w:rsidP="00D47A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парковка - место стоянки транспортного средства, представляющее собой участок дороги, организованный в соответствии с нормативными правовыми актами, утвержденными в установленном законодательством Республики Казахстан порядке;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пассажирское агентство - лицо, оказывающее услуги по продаже проездных документов (билетов) через свои пункты продаж на основании договора с перевозчиком, обеспечивающее выполнение требований, предъявляемых к оформлению проездных документов (билетов);</w:t>
      </w:r>
    </w:p>
    <w:p w:rsidR="00F00934" w:rsidRPr="00820417" w:rsidRDefault="00F00934" w:rsidP="00D47A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перевозчик такси - индивидуальный предприниматель или юридическое лицо, оказывающие услуги по перевозке пассажиров и багажа такси;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проездной документ (билет) - документ в бумажной или электронной форме, путем оформления которого заключается договор перевозки пассажира;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пункт обслуживания пассажиров - объект, предназначенный для обслуживания пассажиров в населенных пунктах, не имеющих автовокзалов или автостанций, оборудованный для продажи проездных документов (билетов) и багажных квитанций, площадкой для безопасной остановки автотранспортных средств, посадки, высадки пассажиров и сооружением для защиты пассажиров от различных погодных условий;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путевой лист - документ, предназначенный для ведения учета и контроля работы водителя и автотранспортного средства;</w:t>
      </w:r>
    </w:p>
    <w:p w:rsidR="00F00934" w:rsidRPr="00820417" w:rsidRDefault="00F00934" w:rsidP="00F009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автотранспортное средство - автомобиль, автомобильный прицеп или полуприцеп со специальным оборудованием, предназначенные для выполнения определенных технологических процессов или операций, кроме грузопассажирских перевозок;</w:t>
      </w:r>
      <w:proofErr w:type="gramEnd"/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такси - легковой автомобиль, предназначенный для автомобильной перевозки пассажиров и багажа, оборудованный в соответствии с Правилами перевозок пассажиров и багажа автомобильным транспортом;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 эксплуатация автотранспортных средств - комплекс мероприятий, технических воздействий (диагностирование, техническое обслуживание, ремонт), направленных на организацию и обеспечение безопасной эксплуатации автотранспортных средств;</w:t>
      </w:r>
    </w:p>
    <w:p w:rsidR="00F00934" w:rsidRPr="00820417" w:rsidRDefault="00F00934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транспортно-экспедиционное агентство - специализированная организация, основным видом деятельности которой является транспортно-экспедиционное обслуживание.</w:t>
      </w:r>
    </w:p>
    <w:p w:rsidR="00E870A8" w:rsidRPr="00820417" w:rsidRDefault="00E870A8" w:rsidP="00F815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Термины и определения  НСК: </w:t>
      </w:r>
    </w:p>
    <w:p w:rsidR="00E870A8" w:rsidRPr="00820417" w:rsidRDefault="008815D8" w:rsidP="009E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870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 трудовой деятельности – выделенный завершенный этап технологического процесса, объединяющий занятия (профессии/должности) в профессиональный стандарт; </w:t>
      </w:r>
    </w:p>
    <w:p w:rsidR="00E870A8" w:rsidRPr="00820417" w:rsidRDefault="008815D8" w:rsidP="009E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870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нания – структурированные сведения предметной области, позволяющие человеку решать конкретные профессиональные задачи;</w:t>
      </w:r>
    </w:p>
    <w:p w:rsidR="00E870A8" w:rsidRPr="00820417" w:rsidRDefault="008815D8" w:rsidP="009E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</w:t>
      </w:r>
      <w:r w:rsidR="00E870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арта профессиональных квалификаций (КПК) – систематизированное отображение занятий (профессий/должностей) по уровням квалификации в отрасли (виде трудовой деятельности) с установленными между ними взаимосвязями, карта профессиональной квалификации является приложением к отраслевой рамке квалификаций;</w:t>
      </w:r>
    </w:p>
    <w:p w:rsidR="00E870A8" w:rsidRPr="00820417" w:rsidRDefault="008815D8" w:rsidP="009E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870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валификация – признание ценности освоенных знаний, умений и компетенций для рынка труда и дальнейшего образования и обучения, дающее право на осуществление трудовой деятельности;</w:t>
      </w:r>
    </w:p>
    <w:p w:rsidR="00E870A8" w:rsidRPr="00820417" w:rsidRDefault="008815D8" w:rsidP="009E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870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омпетенция – способность человека, непосредственно проявляемая в профессиональной деятельности и позволяющая применять знания и умения для выполнения трудовых функций;</w:t>
      </w:r>
    </w:p>
    <w:p w:rsidR="00E870A8" w:rsidRPr="00820417" w:rsidRDefault="00E870A8" w:rsidP="009E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Национальная система квалификаций (НСК) – целостный комплекс правовых и институциональных регуляторов спроса и предложения квалификаций, обеспечивающих взаимосвязь отраслей экономики, рынка труда и системы профессионального образования и обучения;</w:t>
      </w:r>
    </w:p>
    <w:p w:rsidR="00E870A8" w:rsidRPr="00820417" w:rsidRDefault="00E870A8" w:rsidP="009E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Национальный классификатор занятий (НКЗ) – систематизированный перечень занятий (профессий/должностей), который отражает наименования занятий (профессий/должностей), применяемых на территории Республики Казахстан, и классифицирует их по уровню и специализации навыков в соответствии с видом выполняемых работ;</w:t>
      </w:r>
    </w:p>
    <w:p w:rsidR="00E870A8" w:rsidRPr="00820417" w:rsidRDefault="00E870A8" w:rsidP="009E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Отраслевая рамка квалификаций (ОРК) – составная часть (подсистема) национальной системы квалификаций, представляющая собой рамочную структуру дифференцированных уровней квалификации, признаваемых в отрасли;</w:t>
      </w:r>
    </w:p>
    <w:p w:rsidR="00E870A8" w:rsidRPr="00820417" w:rsidRDefault="008815D8" w:rsidP="009E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870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ользователь профессиональных стандартов – государственные органы, организации (предприятия), физические лица;</w:t>
      </w:r>
    </w:p>
    <w:p w:rsidR="00E870A8" w:rsidRPr="00820417" w:rsidRDefault="008815D8" w:rsidP="009E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870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рофессиональная задача (задача) – элемент трудовой функции, позволяющий декомпозировать функцию для выполнения единичных действий;</w:t>
      </w:r>
    </w:p>
    <w:p w:rsidR="00E870A8" w:rsidRPr="00820417" w:rsidRDefault="008815D8" w:rsidP="009E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870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рофессия – социально признаваемая и/или юридически фиксированная область возможного выполнения соответствующих трудовых функций, требующая владение комплексом знаний и умений, приобретаемых в результате специальной подготовки, подтверждаемых соответствующими документами об образовании и/или опыта работы;</w:t>
      </w:r>
    </w:p>
    <w:p w:rsidR="00E870A8" w:rsidRPr="00820417" w:rsidRDefault="008815D8" w:rsidP="009E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870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рудовая функция (функция) – типичная работа (круг работ) в рамках этапа технологического процесса, состоящая из одной или нескольких профессиональных задач;</w:t>
      </w:r>
    </w:p>
    <w:p w:rsidR="00E870A8" w:rsidRPr="00820417" w:rsidRDefault="008815D8" w:rsidP="009E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870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мения – компоненты действия (действий) человека, основанные на знании и правильном его использовании для решения конкретных профессиональных задач;</w:t>
      </w:r>
    </w:p>
    <w:p w:rsidR="00E870A8" w:rsidRPr="00820417" w:rsidRDefault="008815D8" w:rsidP="009E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870A8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ровень квалификации – обобщенные требования к знаниям, умениям и широким компетенциям работников, дифференцируемые по параметрам сложности, нестандартности трудовых действий, ответственности и самостоятельности.</w:t>
      </w:r>
    </w:p>
    <w:p w:rsidR="007851B2" w:rsidRPr="00820417" w:rsidRDefault="007851B2" w:rsidP="009E7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851B2" w:rsidRPr="00820417" w:rsidSect="00D92AE4">
          <w:headerReference w:type="firs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55AB4" w:rsidRPr="00820417" w:rsidRDefault="00155AB4" w:rsidP="00155A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Описание отраслевой рамки квалификаций</w:t>
      </w:r>
    </w:p>
    <w:p w:rsidR="004F33BD" w:rsidRPr="00820417" w:rsidRDefault="004F33BD" w:rsidP="004F3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33BD" w:rsidRPr="00820417" w:rsidRDefault="00D65464" w:rsidP="00D654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7 - </w:t>
      </w:r>
      <w:r w:rsidR="004F33BD"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t>Уровни и дескрипторы ОРК</w:t>
      </w:r>
    </w:p>
    <w:tbl>
      <w:tblPr>
        <w:tblW w:w="4925" w:type="pct"/>
        <w:jc w:val="center"/>
        <w:tblLayout w:type="fixed"/>
        <w:tblLook w:val="04A0" w:firstRow="1" w:lastRow="0" w:firstColumn="1" w:lastColumn="0" w:noHBand="0" w:noVBand="1"/>
      </w:tblPr>
      <w:tblGrid>
        <w:gridCol w:w="1160"/>
        <w:gridCol w:w="1127"/>
        <w:gridCol w:w="3335"/>
        <w:gridCol w:w="3693"/>
        <w:gridCol w:w="2703"/>
        <w:gridCol w:w="2546"/>
      </w:tblGrid>
      <w:tr w:rsidR="004F33BD" w:rsidRPr="00820417" w:rsidTr="00F12905">
        <w:trPr>
          <w:trHeight w:val="1455"/>
          <w:tblHeader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ОРК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</w:t>
            </w:r>
            <w:r w:rsidR="00AB179C" w:rsidRPr="0082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82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  <w:proofErr w:type="gramEnd"/>
            <w:r w:rsidRPr="0082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ОРК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Умения и навыки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Личностные и профессиональные компетенции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Пути достижения квалификации соответствующего подуровня</w:t>
            </w:r>
          </w:p>
        </w:tc>
      </w:tr>
      <w:tr w:rsidR="004F33BD" w:rsidRPr="00820417" w:rsidTr="00F12905">
        <w:trPr>
          <w:trHeight w:val="4374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Обладание широким </w:t>
            </w:r>
            <w:r w:rsidR="00D63033"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спектром практических</w:t>
            </w: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инновационных и междисциплинарных знаний из различных функциональных областей для критического анализа, оценки и синтеза новых и сложных идей развития отрасли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D6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процессами; инициировать, разрабатывать и адаптировать, реализовывать проекты, ведущие к получению новых решений и практик; участвовать в устной или письменной форме в профессиональных дискуссиях. Самые продвинутые и специализированные навыки и умения, включая синтез и оценку, требуемые для решения критических проблем в профессиональной деятельности и позволяющие пересматривать и обновлять существующее знание или практику. Может способствовать на профессиональном уровне техническому, общественному и культурному прогрессу общества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стратегии, управление процессами и деятельностью, принятие решений и ответственность на уровне институциональных структур. Способность к лидерству, автономности, анализу, оценке и реализации сложных инновационных идей в практической области. Компетентное общение в своей области профессиональной деятельности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профессиональное образование, </w:t>
            </w:r>
            <w:r w:rsidR="00407488"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магистратура, </w:t>
            </w: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предпочтительно, но не обязательно, докторантура </w:t>
            </w:r>
            <w:proofErr w:type="spellStart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PhD</w:t>
            </w:r>
            <w:proofErr w:type="spellEnd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ученая степень доктора </w:t>
            </w:r>
            <w:proofErr w:type="spellStart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PhD</w:t>
            </w:r>
            <w:proofErr w:type="spellEnd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степень кандидата наук, доктора наук, значительный практический и значительный управленческий опыт работы</w:t>
            </w:r>
          </w:p>
        </w:tc>
      </w:tr>
      <w:tr w:rsidR="004F33BD" w:rsidRPr="00820417" w:rsidTr="00F12905">
        <w:trPr>
          <w:trHeight w:val="4657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D6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Концептуальные знания в области науки и профессиональной деятельности (в том числе инновационные и междисциплинарные), служащие основой для разработки новых методов и подходов к совершенствованию автотранспортной деятельности. Создание новых знаний прикладного характера в определенной области 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D6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организовывать и управлять деятельностью структурного подразделения или предприятия; самостоятельно определять цели профессиональной деятельности, выбирать и обосновывать методы и средства их достижения; определять, оценивать и предотвращать риски в конкретном виде профессиональной деятельности; решать проблемы технологического или методического характера, используя разнообразные, в том числе инновационные, подходы и методы, междисциплинарные знания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Высокая степень самостоятельности и ответственности за результат собственной деятельности и обучения, за деятельность подразделения или предприятия, обучение коллектива. Способность проявлять лидерство в незнакомых, сложных и непредсказуемых ситуациях в конкретном виде профессиональной деятельности, требующих решения проблем, предполагающих множество взаимосвязанных факторов. Способность определять стратегию, управлять процессами и деятельностью подразделения или предприятия.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D6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профессиональное образование, предпочтительно, но не обязательно, </w:t>
            </w:r>
            <w:r w:rsidR="00407488"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магистратура, </w:t>
            </w: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докторантура </w:t>
            </w:r>
            <w:proofErr w:type="spellStart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PhD</w:t>
            </w:r>
            <w:proofErr w:type="spellEnd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ученая степень доктора </w:t>
            </w:r>
            <w:proofErr w:type="spellStart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PhD</w:t>
            </w:r>
            <w:proofErr w:type="spellEnd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степень кандидата наук, доктора наук, значительный практический и управленческий опыт работы в транспортной или логистической отрасли</w:t>
            </w:r>
          </w:p>
        </w:tc>
      </w:tr>
      <w:tr w:rsidR="004F33BD" w:rsidRPr="00820417" w:rsidTr="00F12905">
        <w:trPr>
          <w:trHeight w:val="937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Углубленные теоретические и практические знания (в том числе, инновационные) в конкретном виде профессиональной деятельности. Самостоятельный поиск, анализ и оценка профессиональной информации 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организовывать и управлять деятельностью структурного подразделения (службы) или небольшого предприятия; решать проблемы технологического или методического характера, относящиеся к определенной области профессиональной деятельности, предполагающие выбор и многообразие способов решения; применять на практике теоретические знания в конкретной области; управлять и </w:t>
            </w: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контролировать процессы трудовой деятельности в рамках стратегии, политики и целей предприятия; правильно и логично оформлять свои мысли в письменной и устной форме. Навык разработки, внедрения, контроля, оценки и коррекции компонентов технологического процесса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Способность осуществлять профессиональную деятельность с высокой степенью самостоятельности, проявлять лидерство в обычных ситуациях в конкретном виде профессиональной деятельности. В рамках определенной функциональной области </w:t>
            </w: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 может давать указания и ставить задачи подчиненным (группам), давать и получать от других участников транспортного процесса информацию, необходимую для выполнения работ, документировать процессы и результаты выполнения работ, предоставлять информацию руководству. Способность к управлению и контролю процессов трудовой и учебной деятельности в рамках стратегии, политики и целей предприятия, к обсуждению проблем, аргументированию выводов и грамотному оперированию информацией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40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  <w:r w:rsidR="00407488"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407488"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акалавриат</w:t>
            </w:r>
            <w:proofErr w:type="spellEnd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практический опыт работы в автотранспортной отрасли </w:t>
            </w:r>
          </w:p>
        </w:tc>
      </w:tr>
      <w:tr w:rsidR="004F33BD" w:rsidRPr="00820417" w:rsidTr="00F12905">
        <w:trPr>
          <w:trHeight w:val="3098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Широкий диапазон теоретических и практических знаний, часто носящих</w:t>
            </w:r>
            <w:r w:rsidR="00407488"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специализированный характер в рамках определенной функциональной области деятельности. Самостоятельный поиск информации, необходимой для решения профессиональных задач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40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решать практические задачи, предполагающие многообразие способов решения и их выбор; самостоятельно разрабатывать и выдвигать различные, в том числе альтернативные, варианты решения профессиональных проблем с применением теоретических и практических знаний; осуществлять текущий и итоговый контроль, оценку и коррекцию деятельности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40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к самостоятельной деятельности по решению практических задач, требу</w:t>
            </w:r>
            <w:r w:rsidR="00407488"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 анализа ситуац</w:t>
            </w:r>
            <w:proofErr w:type="gramStart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и ее</w:t>
            </w:r>
            <w:proofErr w:type="gramEnd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изменений. Самостоятельное управление и контроль процессами трудовой и учебной деятельности в рамках стратегии, политики и целей предприятия. Способность к управлению небольшой группой людей, постановке задач, обсуждению проблемы и путей их решений. Аргументирование выводов и грамотное оперирование информацией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40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и профессиональное образование (специалист среднего звена) и практический опыт работы или высшее образование (</w:t>
            </w:r>
            <w:proofErr w:type="spellStart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4F33BD" w:rsidRPr="00820417" w:rsidTr="00F12905">
        <w:trPr>
          <w:trHeight w:val="2673"/>
          <w:jc w:val="center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Знания (практические и теоретические) в конкретном виде профессиональной деятельности для решения различных типов практических задач, требующих самостоятельной оценки трудовой ситуации, ее возможных изменений и последствий этих изменений </w:t>
            </w:r>
            <w:proofErr w:type="gramEnd"/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407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 решения типовых практических задач широкого спектра в предсказуемых условиях, требующих самостоятельного анализа рабочей ситуац</w:t>
            </w:r>
            <w:proofErr w:type="gramStart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и ее</w:t>
            </w:r>
            <w:proofErr w:type="gramEnd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возможных изменений и последствий. Умение выбирать технологические пути осуществления деятельности; осуществлять текущий и итоговый контроль, оценку и коррекцию деятельности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под руководством с проявлением самостоятельности при решении практических задач, требующих анализа ситуац</w:t>
            </w:r>
            <w:proofErr w:type="gramStart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и ее</w:t>
            </w:r>
            <w:proofErr w:type="gramEnd"/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возможных изменений. Руководство стандартной работой других с учетом значимых социальных и этических аспектов. Ответственность за собственное обучение и обучение других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B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и профессиональное образование (специалист среднего звена) </w:t>
            </w:r>
          </w:p>
        </w:tc>
      </w:tr>
      <w:tr w:rsidR="00F12905" w:rsidRPr="00820417" w:rsidTr="00F12905">
        <w:trPr>
          <w:trHeight w:val="2355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05" w:rsidRPr="00820417" w:rsidRDefault="00F12905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05" w:rsidRPr="00820417" w:rsidRDefault="00F12905" w:rsidP="00F1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05" w:rsidRPr="00820417" w:rsidRDefault="00F12905" w:rsidP="004F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Базовые, общеобразовательные и практико-ориентированные профессиональные знания, полученные в процессе профессиональной подготовки и самостоятельно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05" w:rsidRPr="00820417" w:rsidRDefault="00F12905" w:rsidP="004F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 решения стандартных однотипных практических задач в обычных условиях. Умение выбирать способы действий из известных на основе знаний и практического опыта, корректировать деятельность с учетом полученных результатов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5" w:rsidRPr="00820417" w:rsidRDefault="00F12905" w:rsidP="004F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под руководством с проявлением самостоятельности при решении типовых практических задач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905" w:rsidRPr="00820417" w:rsidRDefault="00F12905" w:rsidP="004F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и профессиональное образование или общее среднее образование и практический опыт и/или профессиональная подготовка по установленной программе</w:t>
            </w:r>
          </w:p>
        </w:tc>
      </w:tr>
      <w:tr w:rsidR="004F33BD" w:rsidRPr="00820417" w:rsidTr="00F12905">
        <w:trPr>
          <w:trHeight w:val="147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BD" w:rsidRPr="00820417" w:rsidRDefault="004F33BD" w:rsidP="0091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базовые знания, полученные в процессе профессиональной подготовки и самостоятельно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4F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выполнять простые практические задания; выбирать способ действий по заданному инструкциями алгоритму; корректировать действия в соответствии с условиями рабочей ситуации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B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под руководством с элементами самостоятельности при выполн</w:t>
            </w:r>
            <w:r w:rsidR="00BE59D8"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знакомых заданий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BD" w:rsidRPr="00820417" w:rsidRDefault="004F33BD" w:rsidP="00BE5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среднее образование</w:t>
            </w:r>
            <w:r w:rsidR="00BE59D8"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2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краткосрочное обучение (инструктаж) на рабочем месте и/или краткосрочные курсы</w:t>
            </w:r>
          </w:p>
        </w:tc>
      </w:tr>
    </w:tbl>
    <w:p w:rsidR="00935D6A" w:rsidRPr="00820417" w:rsidRDefault="00935D6A" w:rsidP="004F33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1231" w:rsidRPr="00820417" w:rsidRDefault="00101231" w:rsidP="00155A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1231" w:rsidRPr="00820417" w:rsidRDefault="00101231" w:rsidP="00155AB4">
      <w:pPr>
        <w:spacing w:after="0" w:line="240" w:lineRule="auto"/>
        <w:jc w:val="center"/>
        <w:rPr>
          <w:noProof/>
          <w:lang w:eastAsia="ru-RU"/>
        </w:rPr>
      </w:pPr>
    </w:p>
    <w:p w:rsidR="00777C5C" w:rsidRPr="00820417" w:rsidRDefault="00777C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A07CC" w:rsidRPr="00820417" w:rsidRDefault="009E6732" w:rsidP="00155A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Рекомендуемые названия должностей, профессий по уровням ОРК</w:t>
      </w:r>
    </w:p>
    <w:p w:rsidR="004A4744" w:rsidRPr="00820417" w:rsidRDefault="004A4744" w:rsidP="00155AB4">
      <w:pPr>
        <w:spacing w:after="0" w:line="240" w:lineRule="auto"/>
        <w:jc w:val="center"/>
        <w:rPr>
          <w:noProof/>
          <w:lang w:eastAsia="ru-RU"/>
        </w:rPr>
      </w:pPr>
    </w:p>
    <w:p w:rsidR="00397FEB" w:rsidRPr="00AD6236" w:rsidRDefault="006E194C" w:rsidP="00155A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41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37FD4C3" wp14:editId="2A11F8EF">
            <wp:extent cx="9251950" cy="3002915"/>
            <wp:effectExtent l="0" t="0" r="635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ПК авто ноябрь 5 (со смежными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FEB" w:rsidRPr="00AD6236" w:rsidSect="00777C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19" w:rsidRDefault="00CC3519" w:rsidP="003C0B0C">
      <w:pPr>
        <w:spacing w:after="0" w:line="240" w:lineRule="auto"/>
      </w:pPr>
      <w:r>
        <w:separator/>
      </w:r>
    </w:p>
  </w:endnote>
  <w:endnote w:type="continuationSeparator" w:id="0">
    <w:p w:rsidR="00CC3519" w:rsidRDefault="00CC3519" w:rsidP="003C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19" w:rsidRDefault="00CC3519" w:rsidP="003C0B0C">
      <w:pPr>
        <w:spacing w:after="0" w:line="240" w:lineRule="auto"/>
      </w:pPr>
      <w:r>
        <w:separator/>
      </w:r>
    </w:p>
  </w:footnote>
  <w:footnote w:type="continuationSeparator" w:id="0">
    <w:p w:rsidR="00CC3519" w:rsidRDefault="00CC3519" w:rsidP="003C0B0C">
      <w:pPr>
        <w:spacing w:after="0" w:line="240" w:lineRule="auto"/>
      </w:pPr>
      <w:r>
        <w:continuationSeparator/>
      </w:r>
    </w:p>
  </w:footnote>
  <w:footnote w:id="1">
    <w:p w:rsidR="00820417" w:rsidRDefault="00820417">
      <w:pPr>
        <w:pStyle w:val="a6"/>
      </w:pPr>
      <w:r w:rsidRPr="00820417">
        <w:rPr>
          <w:rStyle w:val="a8"/>
        </w:rPr>
        <w:footnoteRef/>
      </w:r>
      <w:r w:rsidRPr="00820417">
        <w:t xml:space="preserve"> На момент составления ОРК данные о количестве предприятий транспорта Комитет по статистике МЭН РК не опубликованы</w:t>
      </w:r>
      <w:r>
        <w:t xml:space="preserve"> </w:t>
      </w:r>
    </w:p>
  </w:footnote>
  <w:footnote w:id="2">
    <w:p w:rsidR="00820417" w:rsidRPr="00471B16" w:rsidRDefault="00820417">
      <w:pPr>
        <w:pStyle w:val="a6"/>
        <w:rPr>
          <w:rFonts w:ascii="Times New Roman" w:hAnsi="Times New Roman" w:cs="Times New Roman"/>
        </w:rPr>
      </w:pPr>
      <w:r w:rsidRPr="00471B16">
        <w:rPr>
          <w:rStyle w:val="a8"/>
          <w:rFonts w:ascii="Times New Roman" w:hAnsi="Times New Roman" w:cs="Times New Roman"/>
        </w:rPr>
        <w:footnoteRef/>
      </w:r>
      <w:r w:rsidRPr="00471B16">
        <w:rPr>
          <w:rFonts w:ascii="Times New Roman" w:hAnsi="Times New Roman" w:cs="Times New Roman"/>
        </w:rPr>
        <w:t xml:space="preserve"> Министерство Национальной Экономики Республики Казахстан Комитет по статистике. Статистический сборник «Численность работников и оплата труда по формам собственности и видам экономической деятельности в Республике Казахстан», 2017 год</w:t>
      </w:r>
    </w:p>
  </w:footnote>
  <w:footnote w:id="3">
    <w:p w:rsidR="00820417" w:rsidRPr="00777C5C" w:rsidRDefault="00820417" w:rsidP="009A527F">
      <w:pPr>
        <w:pStyle w:val="a6"/>
        <w:rPr>
          <w:rFonts w:ascii="Times New Roman" w:hAnsi="Times New Roman" w:cs="Times New Roman"/>
          <w:lang w:val="en-US"/>
        </w:rPr>
      </w:pPr>
      <w:r w:rsidRPr="00777C5C">
        <w:rPr>
          <w:rStyle w:val="a8"/>
          <w:rFonts w:ascii="Times New Roman" w:hAnsi="Times New Roman" w:cs="Times New Roman"/>
        </w:rPr>
        <w:footnoteRef/>
      </w:r>
      <w:r w:rsidRPr="00777C5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77C5C">
        <w:rPr>
          <w:rFonts w:ascii="Times New Roman" w:hAnsi="Times New Roman" w:cs="Times New Roman"/>
          <w:lang w:val="en-US"/>
        </w:rPr>
        <w:t>Progress of EU transport sector towards its environment and climate objectives.</w:t>
      </w:r>
      <w:proofErr w:type="gramEnd"/>
      <w:r w:rsidRPr="00777C5C">
        <w:rPr>
          <w:rFonts w:ascii="Times New Roman" w:hAnsi="Times New Roman" w:cs="Times New Roman"/>
          <w:lang w:val="en-US"/>
        </w:rPr>
        <w:t xml:space="preserve"> European Environment Agency (EEA), 2018. </w:t>
      </w:r>
      <w:r w:rsidRPr="00777C5C">
        <w:rPr>
          <w:rFonts w:ascii="Times New Roman" w:hAnsi="Times New Roman" w:cs="Times New Roman"/>
        </w:rPr>
        <w:t>Доступно</w:t>
      </w:r>
      <w:r w:rsidRPr="00777C5C">
        <w:rPr>
          <w:rFonts w:ascii="Times New Roman" w:hAnsi="Times New Roman" w:cs="Times New Roman"/>
          <w:lang w:val="en-US"/>
        </w:rPr>
        <w:t xml:space="preserve"> </w:t>
      </w:r>
      <w:r w:rsidRPr="00777C5C">
        <w:rPr>
          <w:rFonts w:ascii="Times New Roman" w:hAnsi="Times New Roman" w:cs="Times New Roman"/>
        </w:rPr>
        <w:t>по</w:t>
      </w:r>
      <w:r w:rsidRPr="00777C5C">
        <w:rPr>
          <w:rFonts w:ascii="Times New Roman" w:hAnsi="Times New Roman" w:cs="Times New Roman"/>
          <w:lang w:val="en-US"/>
        </w:rPr>
        <w:t xml:space="preserve"> </w:t>
      </w:r>
      <w:r w:rsidRPr="00777C5C">
        <w:rPr>
          <w:rFonts w:ascii="Times New Roman" w:hAnsi="Times New Roman" w:cs="Times New Roman"/>
        </w:rPr>
        <w:t>ссылке</w:t>
      </w:r>
      <w:r w:rsidRPr="00777C5C">
        <w:rPr>
          <w:rFonts w:ascii="Times New Roman" w:hAnsi="Times New Roman" w:cs="Times New Roman"/>
          <w:lang w:val="en-US"/>
        </w:rPr>
        <w:t xml:space="preserve"> https://www.eea.europa.eu/publications/progress-of-eu-transport-sector-1</w:t>
      </w:r>
    </w:p>
  </w:footnote>
  <w:footnote w:id="4">
    <w:p w:rsidR="00820417" w:rsidRDefault="00820417">
      <w:pPr>
        <w:pStyle w:val="a6"/>
      </w:pPr>
      <w:r w:rsidRPr="00777C5C">
        <w:rPr>
          <w:rStyle w:val="a8"/>
          <w:rFonts w:ascii="Times New Roman" w:hAnsi="Times New Roman" w:cs="Times New Roman"/>
        </w:rPr>
        <w:footnoteRef/>
      </w:r>
      <w:r w:rsidRPr="00777C5C">
        <w:rPr>
          <w:rFonts w:ascii="Times New Roman" w:hAnsi="Times New Roman" w:cs="Times New Roman"/>
        </w:rPr>
        <w:t xml:space="preserve"> Бюллетень «О состоянии охраны атмосферного воздуха в Республике Казахстан», 2018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16283849"/>
      <w:docPartObj>
        <w:docPartGallery w:val="Page Numbers (Top of Page)"/>
        <w:docPartUnique/>
      </w:docPartObj>
    </w:sdtPr>
    <w:sdtContent>
      <w:p w:rsidR="00820417" w:rsidRPr="005727E0" w:rsidRDefault="0082041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27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27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27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4763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5727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0417" w:rsidRDefault="0082041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684198"/>
      <w:docPartObj>
        <w:docPartGallery w:val="Page Numbers (Top of Page)"/>
        <w:docPartUnique/>
      </w:docPartObj>
    </w:sdtPr>
    <w:sdtContent>
      <w:p w:rsidR="00820417" w:rsidRDefault="008204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763">
          <w:rPr>
            <w:noProof/>
          </w:rPr>
          <w:t>1</w:t>
        </w:r>
        <w:r>
          <w:fldChar w:fldCharType="end"/>
        </w:r>
      </w:p>
    </w:sdtContent>
  </w:sdt>
  <w:p w:rsidR="00820417" w:rsidRDefault="0082041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20315992"/>
      <w:docPartObj>
        <w:docPartGallery w:val="Page Numbers (Top of Page)"/>
        <w:docPartUnique/>
      </w:docPartObj>
    </w:sdtPr>
    <w:sdtContent>
      <w:p w:rsidR="00820417" w:rsidRPr="005727E0" w:rsidRDefault="00820417" w:rsidP="00D92AE4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27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27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27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4763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5727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0417" w:rsidRPr="00D92AE4" w:rsidRDefault="00820417" w:rsidP="00D92AE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C74"/>
    <w:multiLevelType w:val="hybridMultilevel"/>
    <w:tmpl w:val="9970D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AA3C1F"/>
    <w:multiLevelType w:val="hybridMultilevel"/>
    <w:tmpl w:val="AE8EFD6E"/>
    <w:lvl w:ilvl="0" w:tplc="D826E3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426BE2"/>
    <w:multiLevelType w:val="multilevel"/>
    <w:tmpl w:val="2022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ED"/>
    <w:rsid w:val="0000460C"/>
    <w:rsid w:val="00005188"/>
    <w:rsid w:val="000144B8"/>
    <w:rsid w:val="000149CD"/>
    <w:rsid w:val="00024878"/>
    <w:rsid w:val="0004121F"/>
    <w:rsid w:val="000544B9"/>
    <w:rsid w:val="000707F6"/>
    <w:rsid w:val="0007174A"/>
    <w:rsid w:val="00076E6E"/>
    <w:rsid w:val="00080C2F"/>
    <w:rsid w:val="000926C7"/>
    <w:rsid w:val="000927E3"/>
    <w:rsid w:val="000A1E75"/>
    <w:rsid w:val="000B3574"/>
    <w:rsid w:val="000D10CE"/>
    <w:rsid w:val="000D19EF"/>
    <w:rsid w:val="000D2957"/>
    <w:rsid w:val="000D3887"/>
    <w:rsid w:val="000D5D2E"/>
    <w:rsid w:val="000E0094"/>
    <w:rsid w:val="000E2570"/>
    <w:rsid w:val="000E6982"/>
    <w:rsid w:val="000F193F"/>
    <w:rsid w:val="000F4A46"/>
    <w:rsid w:val="000F501A"/>
    <w:rsid w:val="000F5E81"/>
    <w:rsid w:val="00101231"/>
    <w:rsid w:val="00110AED"/>
    <w:rsid w:val="001213FC"/>
    <w:rsid w:val="00130E85"/>
    <w:rsid w:val="00131D00"/>
    <w:rsid w:val="00141DD7"/>
    <w:rsid w:val="00155AB4"/>
    <w:rsid w:val="00155C7E"/>
    <w:rsid w:val="00174BD6"/>
    <w:rsid w:val="00175FB7"/>
    <w:rsid w:val="001849C3"/>
    <w:rsid w:val="0018518B"/>
    <w:rsid w:val="0018626E"/>
    <w:rsid w:val="00196B94"/>
    <w:rsid w:val="001A2A5C"/>
    <w:rsid w:val="001B0513"/>
    <w:rsid w:val="001B2D11"/>
    <w:rsid w:val="001B4D4E"/>
    <w:rsid w:val="001C37E3"/>
    <w:rsid w:val="001C50FF"/>
    <w:rsid w:val="001D1951"/>
    <w:rsid w:val="001E4A70"/>
    <w:rsid w:val="001E6787"/>
    <w:rsid w:val="001F66EA"/>
    <w:rsid w:val="00206E79"/>
    <w:rsid w:val="002117DE"/>
    <w:rsid w:val="0021456D"/>
    <w:rsid w:val="00216721"/>
    <w:rsid w:val="002173C9"/>
    <w:rsid w:val="00226BFC"/>
    <w:rsid w:val="002503C1"/>
    <w:rsid w:val="00256981"/>
    <w:rsid w:val="00261E7E"/>
    <w:rsid w:val="00262317"/>
    <w:rsid w:val="00271F81"/>
    <w:rsid w:val="00277511"/>
    <w:rsid w:val="002946C5"/>
    <w:rsid w:val="00297939"/>
    <w:rsid w:val="002A11D3"/>
    <w:rsid w:val="002A3F2A"/>
    <w:rsid w:val="002B0BEC"/>
    <w:rsid w:val="002B3487"/>
    <w:rsid w:val="002B5AD3"/>
    <w:rsid w:val="002B602D"/>
    <w:rsid w:val="002D2E37"/>
    <w:rsid w:val="002D362C"/>
    <w:rsid w:val="002D6CB2"/>
    <w:rsid w:val="002E1AB2"/>
    <w:rsid w:val="002E5D30"/>
    <w:rsid w:val="002E7D08"/>
    <w:rsid w:val="002F11D5"/>
    <w:rsid w:val="00312544"/>
    <w:rsid w:val="00312871"/>
    <w:rsid w:val="00327D28"/>
    <w:rsid w:val="003331AF"/>
    <w:rsid w:val="003373A5"/>
    <w:rsid w:val="00351BA1"/>
    <w:rsid w:val="00364A6B"/>
    <w:rsid w:val="0036765F"/>
    <w:rsid w:val="003866A8"/>
    <w:rsid w:val="003921F5"/>
    <w:rsid w:val="00397FEB"/>
    <w:rsid w:val="003A04D0"/>
    <w:rsid w:val="003A776B"/>
    <w:rsid w:val="003C0B0C"/>
    <w:rsid w:val="003C42C2"/>
    <w:rsid w:val="003D52CD"/>
    <w:rsid w:val="003D5D33"/>
    <w:rsid w:val="003F1CEA"/>
    <w:rsid w:val="003F5B20"/>
    <w:rsid w:val="003F610A"/>
    <w:rsid w:val="003F7F40"/>
    <w:rsid w:val="00407488"/>
    <w:rsid w:val="004149DD"/>
    <w:rsid w:val="00443604"/>
    <w:rsid w:val="00443CB1"/>
    <w:rsid w:val="0044412B"/>
    <w:rsid w:val="00451A9C"/>
    <w:rsid w:val="004617E8"/>
    <w:rsid w:val="00462E15"/>
    <w:rsid w:val="00471B16"/>
    <w:rsid w:val="0049081A"/>
    <w:rsid w:val="004A07CC"/>
    <w:rsid w:val="004A3F4B"/>
    <w:rsid w:val="004A4744"/>
    <w:rsid w:val="004B0FBF"/>
    <w:rsid w:val="004B2D8F"/>
    <w:rsid w:val="004B652A"/>
    <w:rsid w:val="004B7861"/>
    <w:rsid w:val="004F05B0"/>
    <w:rsid w:val="004F2CE6"/>
    <w:rsid w:val="004F33BD"/>
    <w:rsid w:val="004F7516"/>
    <w:rsid w:val="005016D7"/>
    <w:rsid w:val="00516948"/>
    <w:rsid w:val="0053085C"/>
    <w:rsid w:val="005444D8"/>
    <w:rsid w:val="005459A9"/>
    <w:rsid w:val="00551F1F"/>
    <w:rsid w:val="0055459C"/>
    <w:rsid w:val="005602D1"/>
    <w:rsid w:val="00561E62"/>
    <w:rsid w:val="00562BD0"/>
    <w:rsid w:val="00571A42"/>
    <w:rsid w:val="005727E0"/>
    <w:rsid w:val="00581EBD"/>
    <w:rsid w:val="005918D0"/>
    <w:rsid w:val="005A0637"/>
    <w:rsid w:val="005A2690"/>
    <w:rsid w:val="005A2C1D"/>
    <w:rsid w:val="005A3FE5"/>
    <w:rsid w:val="005A7812"/>
    <w:rsid w:val="005B6A77"/>
    <w:rsid w:val="005B7D08"/>
    <w:rsid w:val="005D07B8"/>
    <w:rsid w:val="005D7396"/>
    <w:rsid w:val="005E0ADE"/>
    <w:rsid w:val="005E60AD"/>
    <w:rsid w:val="00601012"/>
    <w:rsid w:val="00613DE9"/>
    <w:rsid w:val="00614C24"/>
    <w:rsid w:val="00617FBD"/>
    <w:rsid w:val="00621CD9"/>
    <w:rsid w:val="00631507"/>
    <w:rsid w:val="0063289E"/>
    <w:rsid w:val="00634E0B"/>
    <w:rsid w:val="00636067"/>
    <w:rsid w:val="00637ACB"/>
    <w:rsid w:val="00653093"/>
    <w:rsid w:val="006613F7"/>
    <w:rsid w:val="00664821"/>
    <w:rsid w:val="00671634"/>
    <w:rsid w:val="00683946"/>
    <w:rsid w:val="006A2FED"/>
    <w:rsid w:val="006B0102"/>
    <w:rsid w:val="006B18E9"/>
    <w:rsid w:val="006B36C7"/>
    <w:rsid w:val="006C2866"/>
    <w:rsid w:val="006C4F38"/>
    <w:rsid w:val="006D40F2"/>
    <w:rsid w:val="006D63DA"/>
    <w:rsid w:val="006E194C"/>
    <w:rsid w:val="007008BA"/>
    <w:rsid w:val="007110E8"/>
    <w:rsid w:val="00733F70"/>
    <w:rsid w:val="00740B70"/>
    <w:rsid w:val="00754BEC"/>
    <w:rsid w:val="00765540"/>
    <w:rsid w:val="00777C5C"/>
    <w:rsid w:val="007804C5"/>
    <w:rsid w:val="00783F3A"/>
    <w:rsid w:val="007851B2"/>
    <w:rsid w:val="00793B4F"/>
    <w:rsid w:val="007A0492"/>
    <w:rsid w:val="007A6B40"/>
    <w:rsid w:val="007A7D75"/>
    <w:rsid w:val="007B23A8"/>
    <w:rsid w:val="007B417A"/>
    <w:rsid w:val="007C0529"/>
    <w:rsid w:val="007C6484"/>
    <w:rsid w:val="007D0FF8"/>
    <w:rsid w:val="007D697B"/>
    <w:rsid w:val="007E30A3"/>
    <w:rsid w:val="007E6C28"/>
    <w:rsid w:val="007F7446"/>
    <w:rsid w:val="0080650C"/>
    <w:rsid w:val="0080780F"/>
    <w:rsid w:val="008118AA"/>
    <w:rsid w:val="00820417"/>
    <w:rsid w:val="008216B6"/>
    <w:rsid w:val="00825450"/>
    <w:rsid w:val="0083123F"/>
    <w:rsid w:val="00831ED1"/>
    <w:rsid w:val="0083343B"/>
    <w:rsid w:val="00834DCF"/>
    <w:rsid w:val="008360B5"/>
    <w:rsid w:val="00836B57"/>
    <w:rsid w:val="00843C1E"/>
    <w:rsid w:val="008518DA"/>
    <w:rsid w:val="00852DCB"/>
    <w:rsid w:val="00854C2C"/>
    <w:rsid w:val="008815D8"/>
    <w:rsid w:val="0089155A"/>
    <w:rsid w:val="0089477E"/>
    <w:rsid w:val="00897241"/>
    <w:rsid w:val="008B1C55"/>
    <w:rsid w:val="008B3707"/>
    <w:rsid w:val="008C2674"/>
    <w:rsid w:val="008C30C6"/>
    <w:rsid w:val="008D283F"/>
    <w:rsid w:val="008D5966"/>
    <w:rsid w:val="008D7E71"/>
    <w:rsid w:val="008E0EA6"/>
    <w:rsid w:val="008E122B"/>
    <w:rsid w:val="008E64B3"/>
    <w:rsid w:val="008F6A67"/>
    <w:rsid w:val="00901CA7"/>
    <w:rsid w:val="0090274B"/>
    <w:rsid w:val="00912AE5"/>
    <w:rsid w:val="00916C36"/>
    <w:rsid w:val="0092484F"/>
    <w:rsid w:val="009262D8"/>
    <w:rsid w:val="00927D85"/>
    <w:rsid w:val="00930C3D"/>
    <w:rsid w:val="00935D6A"/>
    <w:rsid w:val="00941BB5"/>
    <w:rsid w:val="009525BA"/>
    <w:rsid w:val="00954763"/>
    <w:rsid w:val="00960892"/>
    <w:rsid w:val="00971674"/>
    <w:rsid w:val="009718C3"/>
    <w:rsid w:val="00975833"/>
    <w:rsid w:val="00976D03"/>
    <w:rsid w:val="009811FA"/>
    <w:rsid w:val="00991977"/>
    <w:rsid w:val="009A0193"/>
    <w:rsid w:val="009A1BA5"/>
    <w:rsid w:val="009A527F"/>
    <w:rsid w:val="009A6A7B"/>
    <w:rsid w:val="009C614F"/>
    <w:rsid w:val="009D627C"/>
    <w:rsid w:val="009D7CAC"/>
    <w:rsid w:val="009E09A8"/>
    <w:rsid w:val="009E1455"/>
    <w:rsid w:val="009E3FED"/>
    <w:rsid w:val="009E63BB"/>
    <w:rsid w:val="009E6732"/>
    <w:rsid w:val="009E7362"/>
    <w:rsid w:val="009E74A8"/>
    <w:rsid w:val="009F310A"/>
    <w:rsid w:val="009F426B"/>
    <w:rsid w:val="00A0028C"/>
    <w:rsid w:val="00A142DE"/>
    <w:rsid w:val="00A15049"/>
    <w:rsid w:val="00A213EB"/>
    <w:rsid w:val="00A336DD"/>
    <w:rsid w:val="00A4037B"/>
    <w:rsid w:val="00A419A9"/>
    <w:rsid w:val="00A44262"/>
    <w:rsid w:val="00A450AA"/>
    <w:rsid w:val="00A457BB"/>
    <w:rsid w:val="00A45D10"/>
    <w:rsid w:val="00A528FB"/>
    <w:rsid w:val="00A62826"/>
    <w:rsid w:val="00A70652"/>
    <w:rsid w:val="00A7092E"/>
    <w:rsid w:val="00A75F60"/>
    <w:rsid w:val="00A85591"/>
    <w:rsid w:val="00A9326E"/>
    <w:rsid w:val="00A9577C"/>
    <w:rsid w:val="00AB179C"/>
    <w:rsid w:val="00AB18F1"/>
    <w:rsid w:val="00AB2262"/>
    <w:rsid w:val="00AB5DF8"/>
    <w:rsid w:val="00AC106A"/>
    <w:rsid w:val="00AD4CBE"/>
    <w:rsid w:val="00AD6236"/>
    <w:rsid w:val="00AE1329"/>
    <w:rsid w:val="00AE17A6"/>
    <w:rsid w:val="00AE378B"/>
    <w:rsid w:val="00AF4314"/>
    <w:rsid w:val="00AF6210"/>
    <w:rsid w:val="00AF6855"/>
    <w:rsid w:val="00B057ED"/>
    <w:rsid w:val="00B059D9"/>
    <w:rsid w:val="00B05CCB"/>
    <w:rsid w:val="00B1795B"/>
    <w:rsid w:val="00B259D5"/>
    <w:rsid w:val="00B4002E"/>
    <w:rsid w:val="00B448F6"/>
    <w:rsid w:val="00B47EBB"/>
    <w:rsid w:val="00B52DA8"/>
    <w:rsid w:val="00B53D0D"/>
    <w:rsid w:val="00B552A3"/>
    <w:rsid w:val="00B55646"/>
    <w:rsid w:val="00B66105"/>
    <w:rsid w:val="00B86AA5"/>
    <w:rsid w:val="00B93C99"/>
    <w:rsid w:val="00B96B2D"/>
    <w:rsid w:val="00B96B31"/>
    <w:rsid w:val="00B9758C"/>
    <w:rsid w:val="00BA0CEB"/>
    <w:rsid w:val="00BA458E"/>
    <w:rsid w:val="00BC7A02"/>
    <w:rsid w:val="00BD2E7D"/>
    <w:rsid w:val="00BD4C8A"/>
    <w:rsid w:val="00BD5E94"/>
    <w:rsid w:val="00BD7D0A"/>
    <w:rsid w:val="00BE3BB5"/>
    <w:rsid w:val="00BE59D8"/>
    <w:rsid w:val="00BE6B1D"/>
    <w:rsid w:val="00BF06DB"/>
    <w:rsid w:val="00C01896"/>
    <w:rsid w:val="00C06662"/>
    <w:rsid w:val="00C23087"/>
    <w:rsid w:val="00C27538"/>
    <w:rsid w:val="00C449F0"/>
    <w:rsid w:val="00C53A27"/>
    <w:rsid w:val="00C5500F"/>
    <w:rsid w:val="00C605EF"/>
    <w:rsid w:val="00C62D39"/>
    <w:rsid w:val="00C662AF"/>
    <w:rsid w:val="00C70A8B"/>
    <w:rsid w:val="00C733BE"/>
    <w:rsid w:val="00C73C0B"/>
    <w:rsid w:val="00C81E91"/>
    <w:rsid w:val="00C84BC2"/>
    <w:rsid w:val="00C877EB"/>
    <w:rsid w:val="00C905E2"/>
    <w:rsid w:val="00C95FFD"/>
    <w:rsid w:val="00CA57C6"/>
    <w:rsid w:val="00CC12EA"/>
    <w:rsid w:val="00CC19DB"/>
    <w:rsid w:val="00CC3519"/>
    <w:rsid w:val="00CD0421"/>
    <w:rsid w:val="00CD2CFF"/>
    <w:rsid w:val="00CD61BC"/>
    <w:rsid w:val="00CE6BC7"/>
    <w:rsid w:val="00CF3C26"/>
    <w:rsid w:val="00CF6455"/>
    <w:rsid w:val="00D001A0"/>
    <w:rsid w:val="00D02E2D"/>
    <w:rsid w:val="00D02EBD"/>
    <w:rsid w:val="00D14D9C"/>
    <w:rsid w:val="00D21ADF"/>
    <w:rsid w:val="00D47A44"/>
    <w:rsid w:val="00D51299"/>
    <w:rsid w:val="00D536D0"/>
    <w:rsid w:val="00D5604E"/>
    <w:rsid w:val="00D63033"/>
    <w:rsid w:val="00D65464"/>
    <w:rsid w:val="00D77CBE"/>
    <w:rsid w:val="00D92AE4"/>
    <w:rsid w:val="00D96282"/>
    <w:rsid w:val="00DA6EDC"/>
    <w:rsid w:val="00DC6A82"/>
    <w:rsid w:val="00DE2240"/>
    <w:rsid w:val="00DF43BE"/>
    <w:rsid w:val="00DF457E"/>
    <w:rsid w:val="00DF75ED"/>
    <w:rsid w:val="00E141B9"/>
    <w:rsid w:val="00E24A91"/>
    <w:rsid w:val="00E257BC"/>
    <w:rsid w:val="00E45EE5"/>
    <w:rsid w:val="00E67228"/>
    <w:rsid w:val="00E70EE6"/>
    <w:rsid w:val="00E71448"/>
    <w:rsid w:val="00E7507A"/>
    <w:rsid w:val="00E77CF2"/>
    <w:rsid w:val="00E85021"/>
    <w:rsid w:val="00E86B66"/>
    <w:rsid w:val="00E870A8"/>
    <w:rsid w:val="00E938F8"/>
    <w:rsid w:val="00E94532"/>
    <w:rsid w:val="00E95490"/>
    <w:rsid w:val="00EA31D2"/>
    <w:rsid w:val="00EB22BA"/>
    <w:rsid w:val="00EB684E"/>
    <w:rsid w:val="00EC7588"/>
    <w:rsid w:val="00ED1F41"/>
    <w:rsid w:val="00ED5FDC"/>
    <w:rsid w:val="00ED71F5"/>
    <w:rsid w:val="00EE0305"/>
    <w:rsid w:val="00EE4E2B"/>
    <w:rsid w:val="00EF779F"/>
    <w:rsid w:val="00EF792C"/>
    <w:rsid w:val="00F00024"/>
    <w:rsid w:val="00F00934"/>
    <w:rsid w:val="00F01401"/>
    <w:rsid w:val="00F02AB4"/>
    <w:rsid w:val="00F05259"/>
    <w:rsid w:val="00F116E6"/>
    <w:rsid w:val="00F116FC"/>
    <w:rsid w:val="00F12905"/>
    <w:rsid w:val="00F13EF2"/>
    <w:rsid w:val="00F20FF7"/>
    <w:rsid w:val="00F23AE0"/>
    <w:rsid w:val="00F266FF"/>
    <w:rsid w:val="00F35553"/>
    <w:rsid w:val="00F3593D"/>
    <w:rsid w:val="00F37525"/>
    <w:rsid w:val="00F568E4"/>
    <w:rsid w:val="00F57E20"/>
    <w:rsid w:val="00F60106"/>
    <w:rsid w:val="00F62EAB"/>
    <w:rsid w:val="00F631B9"/>
    <w:rsid w:val="00F721D8"/>
    <w:rsid w:val="00F815D6"/>
    <w:rsid w:val="00F82814"/>
    <w:rsid w:val="00F84FB1"/>
    <w:rsid w:val="00F91E11"/>
    <w:rsid w:val="00F9692B"/>
    <w:rsid w:val="00FA216E"/>
    <w:rsid w:val="00FA2828"/>
    <w:rsid w:val="00FA65A9"/>
    <w:rsid w:val="00FB3E9F"/>
    <w:rsid w:val="00FD0455"/>
    <w:rsid w:val="00FD0D47"/>
    <w:rsid w:val="00FD315E"/>
    <w:rsid w:val="00FD4D46"/>
    <w:rsid w:val="00FF0D31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ED"/>
    <w:pPr>
      <w:ind w:left="720"/>
      <w:contextualSpacing/>
    </w:pPr>
  </w:style>
  <w:style w:type="paragraph" w:customStyle="1" w:styleId="Default">
    <w:name w:val="Default"/>
    <w:rsid w:val="006A2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75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4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C0B0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0B0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0B0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9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55A"/>
    <w:rPr>
      <w:rFonts w:ascii="Tahoma" w:hAnsi="Tahoma" w:cs="Tahoma"/>
      <w:sz w:val="16"/>
      <w:szCs w:val="16"/>
    </w:rPr>
  </w:style>
  <w:style w:type="character" w:customStyle="1" w:styleId="s0">
    <w:name w:val="s0"/>
    <w:rsid w:val="00130E85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57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27E0"/>
  </w:style>
  <w:style w:type="paragraph" w:styleId="ad">
    <w:name w:val="footer"/>
    <w:basedOn w:val="a"/>
    <w:link w:val="ae"/>
    <w:uiPriority w:val="99"/>
    <w:unhideWhenUsed/>
    <w:rsid w:val="0057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2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ED"/>
    <w:pPr>
      <w:ind w:left="720"/>
      <w:contextualSpacing/>
    </w:pPr>
  </w:style>
  <w:style w:type="paragraph" w:customStyle="1" w:styleId="Default">
    <w:name w:val="Default"/>
    <w:rsid w:val="006A2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75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4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C0B0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0B0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0B0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9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55A"/>
    <w:rPr>
      <w:rFonts w:ascii="Tahoma" w:hAnsi="Tahoma" w:cs="Tahoma"/>
      <w:sz w:val="16"/>
      <w:szCs w:val="16"/>
    </w:rPr>
  </w:style>
  <w:style w:type="character" w:customStyle="1" w:styleId="s0">
    <w:name w:val="s0"/>
    <w:rsid w:val="00130E85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57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27E0"/>
  </w:style>
  <w:style w:type="paragraph" w:styleId="ad">
    <w:name w:val="footer"/>
    <w:basedOn w:val="a"/>
    <w:link w:val="ae"/>
    <w:uiPriority w:val="99"/>
    <w:unhideWhenUsed/>
    <w:rsid w:val="0057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2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13%20&#1080;&#1102;&#1085;&#1103;%20&#1054;&#1056;&#1050;\&#1046;&#1044;\&#1054;&#1073;&#1085;&#1086;&#1074;&#1083;&#1077;&#1085;&#1080;&#1077;%20&#1080;&#1085;&#1092;&#1099;%20&#1074;%20&#1072;&#1085;&#1072;&#1083;&#1080;&#1079;&#1077;\&#1057;&#1090;&#1072;&#1090;&#1080;&#1089;&#1090;&#1080;&#1082;&#1072;%20&#1089;&#1072;&#1081;&#1090;&#1072;%20&#1050;&#1072;&#1079;&#1083;&#1086;&#1075;&#1080;&#1089;&#1090;&#1080;&#1082;&#1089;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13%20&#1080;&#1102;&#1085;&#1103;%20&#1054;&#1056;&#1050;\&#1046;&#1044;\&#1054;&#1073;&#1085;&#1086;&#1074;&#1083;&#1077;&#1085;&#1080;&#1077;%20&#1080;&#1085;&#1092;&#1099;%20&#1074;%20&#1072;&#1085;&#1072;&#1083;&#1080;&#1079;&#1077;\&#1057;&#1090;&#1072;&#1090;&#1080;&#1089;&#1090;&#1080;&#1082;&#1072;%20&#1089;&#1072;&#1081;&#1090;&#1072;%20&#1050;&#1072;&#1079;&#1083;&#1086;&#1075;&#1080;&#1089;&#1090;&#1080;&#1082;&#1089;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13%20&#1080;&#1102;&#1085;&#1103;%20&#1054;&#1056;&#1050;\&#1046;&#1044;\&#1054;&#1073;&#1085;&#1086;&#1074;&#1083;&#1077;&#1085;&#1080;&#1077;%20&#1080;&#1085;&#1092;&#1099;%20&#1074;%20&#1072;&#1085;&#1072;&#1083;&#1080;&#1079;&#1077;\&#1057;&#1090;&#1072;&#1090;&#1080;&#1089;&#1090;&#1080;&#1082;&#1072;%20&#1089;&#1072;&#1081;&#1090;&#1072;%20&#1050;&#1072;&#1079;&#1083;&#1086;&#1075;&#1080;&#1089;&#1090;&#1080;&#1082;&#1089;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13%20&#1080;&#1102;&#1085;&#1103;%20&#1054;&#1056;&#1050;\&#1046;&#1044;\&#1054;&#1073;&#1085;&#1086;&#1074;&#1083;&#1077;&#1085;&#1080;&#1077;%20&#1080;&#1085;&#1092;&#1099;%20&#1074;%20&#1072;&#1085;&#1072;&#1083;&#1080;&#1079;&#1077;\&#1057;&#1090;&#1072;&#1090;&#1080;&#1089;&#1090;&#1080;&#1082;&#1072;%20&#1089;&#1072;&#1081;&#1090;&#1072;%20&#1050;&#1072;&#1079;&#1083;&#1086;&#1075;&#1080;&#1089;&#1090;&#1080;&#1082;&#1089;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13%20&#1080;&#1102;&#1085;&#1103;%20&#1054;&#1056;&#1050;\&#1046;&#1044;\&#1054;&#1073;&#1085;&#1086;&#1074;&#1083;&#1077;&#1085;&#1080;&#1077;%20&#1080;&#1085;&#1092;&#1099;%20&#1074;%20&#1072;&#1085;&#1072;&#1083;&#1080;&#1079;&#1077;\&#1057;&#1090;&#1072;&#1090;&#1080;&#1089;&#1090;&#1080;&#1082;&#1072;%20&#1089;&#1072;&#1081;&#1090;&#1072;%20&#1050;&#1072;&#1079;&#1083;&#1086;&#1075;&#1080;&#1089;&#1090;&#1080;&#1082;&#1089;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Объем перевозок грузов в Республике Казахстан, млн.тонн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тонн!$A$18</c:f>
              <c:strCache>
                <c:ptCount val="1"/>
                <c:pt idx="0">
                  <c:v>железнодорожный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тонн!$D$17:$L$17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тонн!$D$18:$L$18</c:f>
              <c:numCache>
                <c:formatCode>#\ ##0.0</c:formatCode>
                <c:ptCount val="9"/>
                <c:pt idx="0">
                  <c:v>267.89999999999998</c:v>
                </c:pt>
                <c:pt idx="1">
                  <c:v>279.7</c:v>
                </c:pt>
                <c:pt idx="2">
                  <c:v>294.8</c:v>
                </c:pt>
                <c:pt idx="3">
                  <c:v>293.7</c:v>
                </c:pt>
                <c:pt idx="4">
                  <c:v>390.74099999999999</c:v>
                </c:pt>
                <c:pt idx="5">
                  <c:v>341.37</c:v>
                </c:pt>
                <c:pt idx="6">
                  <c:v>338.928</c:v>
                </c:pt>
                <c:pt idx="7">
                  <c:v>378.8</c:v>
                </c:pt>
                <c:pt idx="8">
                  <c:v>397.7</c:v>
                </c:pt>
              </c:numCache>
            </c:numRef>
          </c:val>
        </c:ser>
        <c:ser>
          <c:idx val="1"/>
          <c:order val="1"/>
          <c:tx>
            <c:strRef>
              <c:f>тонн!$A$19</c:f>
              <c:strCache>
                <c:ptCount val="1"/>
                <c:pt idx="0">
                  <c:v>автомобильный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тонн!$D$17:$L$17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тонн!$D$19:$L$19</c:f>
              <c:numCache>
                <c:formatCode>#\ ##0.0</c:formatCode>
                <c:ptCount val="9"/>
                <c:pt idx="0">
                  <c:v>1971.8</c:v>
                </c:pt>
                <c:pt idx="1">
                  <c:v>2475.5</c:v>
                </c:pt>
                <c:pt idx="2">
                  <c:v>2718.4</c:v>
                </c:pt>
                <c:pt idx="3">
                  <c:v>2983.35</c:v>
                </c:pt>
                <c:pt idx="4">
                  <c:v>3129.1</c:v>
                </c:pt>
                <c:pt idx="5">
                  <c:v>3174.0210000000002</c:v>
                </c:pt>
                <c:pt idx="6">
                  <c:v>3180.6</c:v>
                </c:pt>
                <c:pt idx="7">
                  <c:v>3300.8</c:v>
                </c:pt>
                <c:pt idx="8">
                  <c:v>3422.3</c:v>
                </c:pt>
              </c:numCache>
            </c:numRef>
          </c:val>
        </c:ser>
        <c:ser>
          <c:idx val="2"/>
          <c:order val="2"/>
          <c:tx>
            <c:strRef>
              <c:f>тонн!$A$20</c:f>
              <c:strCache>
                <c:ptCount val="1"/>
                <c:pt idx="0">
                  <c:v>внутренний водный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тонн!$D$17:$L$17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тонн!$D$20:$L$20</c:f>
              <c:numCache>
                <c:formatCode>#\ ##0.0</c:formatCode>
                <c:ptCount val="9"/>
                <c:pt idx="0">
                  <c:v>1.1000000000000001</c:v>
                </c:pt>
                <c:pt idx="1">
                  <c:v>1.1000000000000001</c:v>
                </c:pt>
                <c:pt idx="2">
                  <c:v>1.3</c:v>
                </c:pt>
                <c:pt idx="3">
                  <c:v>1.1000000000000001</c:v>
                </c:pt>
                <c:pt idx="4">
                  <c:v>1.32</c:v>
                </c:pt>
                <c:pt idx="5">
                  <c:v>1.218</c:v>
                </c:pt>
                <c:pt idx="6">
                  <c:v>1.1879999999999999</c:v>
                </c:pt>
                <c:pt idx="7">
                  <c:v>1.6494</c:v>
                </c:pt>
                <c:pt idx="8" formatCode="#,##0.00">
                  <c:v>1.04</c:v>
                </c:pt>
              </c:numCache>
            </c:numRef>
          </c:val>
        </c:ser>
        <c:ser>
          <c:idx val="3"/>
          <c:order val="3"/>
          <c:tx>
            <c:strRef>
              <c:f>тонн!$A$21</c:f>
              <c:strCache>
                <c:ptCount val="1"/>
                <c:pt idx="0">
                  <c:v>морской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тонн!$D$17:$L$17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тонн!$D$21:$L$21</c:f>
              <c:numCache>
                <c:formatCode>#\ ##0.0</c:formatCode>
                <c:ptCount val="9"/>
                <c:pt idx="0">
                  <c:v>4.7</c:v>
                </c:pt>
                <c:pt idx="1">
                  <c:v>4.5999999999999996</c:v>
                </c:pt>
                <c:pt idx="2">
                  <c:v>4</c:v>
                </c:pt>
                <c:pt idx="3">
                  <c:v>3.98</c:v>
                </c:pt>
                <c:pt idx="4" formatCode="General">
                  <c:v>3.6</c:v>
                </c:pt>
                <c:pt idx="5" formatCode="General">
                  <c:v>2.5</c:v>
                </c:pt>
                <c:pt idx="6">
                  <c:v>2.6</c:v>
                </c:pt>
                <c:pt idx="7">
                  <c:v>2.1</c:v>
                </c:pt>
                <c:pt idx="8">
                  <c:v>1.8</c:v>
                </c:pt>
              </c:numCache>
            </c:numRef>
          </c:val>
        </c:ser>
        <c:ser>
          <c:idx val="4"/>
          <c:order val="4"/>
          <c:tx>
            <c:strRef>
              <c:f>тонн!$A$22</c:f>
              <c:strCache>
                <c:ptCount val="1"/>
                <c:pt idx="0">
                  <c:v>воздушный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тонн!$D$17:$L$17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тонн!$D$22:$L$22</c:f>
              <c:numCache>
                <c:formatCode>#,##0.00</c:formatCode>
                <c:ptCount val="9"/>
                <c:pt idx="0">
                  <c:v>2.8899999999999999E-2</c:v>
                </c:pt>
                <c:pt idx="1">
                  <c:v>3.1600000000000003E-2</c:v>
                </c:pt>
                <c:pt idx="2">
                  <c:v>2.1999999999999999E-2</c:v>
                </c:pt>
                <c:pt idx="3">
                  <c:v>2.3900000000000001E-2</c:v>
                </c:pt>
                <c:pt idx="4">
                  <c:v>1.9081999999999998E-2</c:v>
                </c:pt>
                <c:pt idx="5">
                  <c:v>1.7177999999999999E-2</c:v>
                </c:pt>
                <c:pt idx="6">
                  <c:v>1.8015E-2</c:v>
                </c:pt>
                <c:pt idx="7">
                  <c:v>2.2499999999999999E-2</c:v>
                </c:pt>
                <c:pt idx="8">
                  <c:v>2.9100000000000001E-2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6659968"/>
        <c:axId val="151429504"/>
      </c:barChart>
      <c:catAx>
        <c:axId val="14665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429504"/>
        <c:crosses val="autoZero"/>
        <c:auto val="1"/>
        <c:lblAlgn val="ctr"/>
        <c:lblOffset val="100"/>
        <c:noMultiLvlLbl val="0"/>
      </c:catAx>
      <c:valAx>
        <c:axId val="15142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599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Грузооборот по видам транспорта, млрд.ткм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тонн!$P$18</c:f>
              <c:strCache>
                <c:ptCount val="1"/>
                <c:pt idx="0">
                  <c:v>железнодорожный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тонн!$S$17:$AA$17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тонн!$S$18:$AA$18</c:f>
              <c:numCache>
                <c:formatCode>General</c:formatCode>
                <c:ptCount val="9"/>
                <c:pt idx="0">
                  <c:v>213.2</c:v>
                </c:pt>
                <c:pt idx="1">
                  <c:v>223.6</c:v>
                </c:pt>
                <c:pt idx="2">
                  <c:v>235.9</c:v>
                </c:pt>
                <c:pt idx="3">
                  <c:v>231.3</c:v>
                </c:pt>
                <c:pt idx="4" formatCode="0.0">
                  <c:v>280.65300000000002</c:v>
                </c:pt>
                <c:pt idx="5" formatCode="0.0">
                  <c:v>267.36200000000002</c:v>
                </c:pt>
                <c:pt idx="6" formatCode="0.0">
                  <c:v>239</c:v>
                </c:pt>
                <c:pt idx="7" formatCode="0.0">
                  <c:v>262.10000000000002</c:v>
                </c:pt>
                <c:pt idx="8" formatCode="0.0">
                  <c:v>283.10000000000002</c:v>
                </c:pt>
              </c:numCache>
            </c:numRef>
          </c:val>
        </c:ser>
        <c:ser>
          <c:idx val="1"/>
          <c:order val="1"/>
          <c:tx>
            <c:strRef>
              <c:f>тонн!$P$19</c:f>
              <c:strCache>
                <c:ptCount val="1"/>
                <c:pt idx="0">
                  <c:v>автомобильный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тонн!$S$17:$AA$17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тонн!$S$19:$AA$19</c:f>
              <c:numCache>
                <c:formatCode>General</c:formatCode>
                <c:ptCount val="9"/>
                <c:pt idx="0">
                  <c:v>80.3</c:v>
                </c:pt>
                <c:pt idx="1">
                  <c:v>121.1</c:v>
                </c:pt>
                <c:pt idx="2">
                  <c:v>132.30000000000001</c:v>
                </c:pt>
                <c:pt idx="3">
                  <c:v>145.30000000000001</c:v>
                </c:pt>
                <c:pt idx="4" formatCode="0.0">
                  <c:v>155.6</c:v>
                </c:pt>
                <c:pt idx="5" formatCode="0.0">
                  <c:v>161.9</c:v>
                </c:pt>
                <c:pt idx="6" formatCode="0.0">
                  <c:v>163.262</c:v>
                </c:pt>
                <c:pt idx="7" formatCode="0.0">
                  <c:v>161.9</c:v>
                </c:pt>
                <c:pt idx="8" formatCode="0.0">
                  <c:v>172.7</c:v>
                </c:pt>
              </c:numCache>
            </c:numRef>
          </c:val>
        </c:ser>
        <c:ser>
          <c:idx val="2"/>
          <c:order val="2"/>
          <c:tx>
            <c:strRef>
              <c:f>тонн!$P$20</c:f>
              <c:strCache>
                <c:ptCount val="1"/>
                <c:pt idx="0">
                  <c:v>внутренний водный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тонн!$S$17:$AA$17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тонн!$S$20:$AA$20</c:f>
              <c:numCache>
                <c:formatCode>0.00</c:formatCode>
                <c:ptCount val="9"/>
                <c:pt idx="0">
                  <c:v>7.9000000000000001E-2</c:v>
                </c:pt>
                <c:pt idx="1">
                  <c:v>0.08</c:v>
                </c:pt>
                <c:pt idx="2">
                  <c:v>0.06</c:v>
                </c:pt>
                <c:pt idx="3">
                  <c:v>0.03</c:v>
                </c:pt>
                <c:pt idx="4">
                  <c:v>2.5999999999999999E-2</c:v>
                </c:pt>
                <c:pt idx="5">
                  <c:v>0.03</c:v>
                </c:pt>
                <c:pt idx="6">
                  <c:v>2.1000000000000001E-2</c:v>
                </c:pt>
                <c:pt idx="7">
                  <c:v>2.5999999999999999E-2</c:v>
                </c:pt>
                <c:pt idx="8">
                  <c:v>3.7999999999999999E-2</c:v>
                </c:pt>
              </c:numCache>
            </c:numRef>
          </c:val>
        </c:ser>
        <c:ser>
          <c:idx val="3"/>
          <c:order val="3"/>
          <c:tx>
            <c:strRef>
              <c:f>тонн!$P$21</c:f>
              <c:strCache>
                <c:ptCount val="1"/>
                <c:pt idx="0">
                  <c:v>морской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тонн!$S$17:$AA$17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тонн!$S$21:$AA$21</c:f>
              <c:numCache>
                <c:formatCode>0.0</c:formatCode>
                <c:ptCount val="9"/>
                <c:pt idx="0">
                  <c:v>3.0556999999999999</c:v>
                </c:pt>
                <c:pt idx="1">
                  <c:v>3.1896999999999998</c:v>
                </c:pt>
                <c:pt idx="2">
                  <c:v>2.7528000000000001</c:v>
                </c:pt>
                <c:pt idx="3">
                  <c:v>2.7094</c:v>
                </c:pt>
                <c:pt idx="4">
                  <c:v>2.4685000000000001</c:v>
                </c:pt>
                <c:pt idx="5">
                  <c:v>1.5975975</c:v>
                </c:pt>
                <c:pt idx="6">
                  <c:v>2</c:v>
                </c:pt>
                <c:pt idx="7">
                  <c:v>1.5842000000000001</c:v>
                </c:pt>
                <c:pt idx="8" formatCode="#\ ##0.0">
                  <c:v>1.4</c:v>
                </c:pt>
              </c:numCache>
            </c:numRef>
          </c:val>
        </c:ser>
        <c:ser>
          <c:idx val="4"/>
          <c:order val="4"/>
          <c:tx>
            <c:strRef>
              <c:f>тонн!$P$22</c:f>
              <c:strCache>
                <c:ptCount val="1"/>
                <c:pt idx="0">
                  <c:v>воздушный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тонн!$S$17:$AA$17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тонн!$S$22:$AA$22</c:f>
              <c:numCache>
                <c:formatCode>#,##0.00</c:formatCode>
                <c:ptCount val="9"/>
                <c:pt idx="0">
                  <c:v>9.01E-2</c:v>
                </c:pt>
                <c:pt idx="1">
                  <c:v>9.2600000000000002E-2</c:v>
                </c:pt>
                <c:pt idx="2">
                  <c:v>5.9499999999999997E-2</c:v>
                </c:pt>
                <c:pt idx="3">
                  <c:v>6.3E-2</c:v>
                </c:pt>
                <c:pt idx="4">
                  <c:v>4.9299999999999997E-2</c:v>
                </c:pt>
                <c:pt idx="5">
                  <c:v>4.2700000000000002E-2</c:v>
                </c:pt>
                <c:pt idx="6">
                  <c:v>4.2900000000000001E-2</c:v>
                </c:pt>
                <c:pt idx="7">
                  <c:v>5.3800000000000001E-2</c:v>
                </c:pt>
                <c:pt idx="8">
                  <c:v>5.57E-2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102720"/>
        <c:axId val="145104256"/>
      </c:barChart>
      <c:catAx>
        <c:axId val="14510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04256"/>
        <c:crosses val="autoZero"/>
        <c:auto val="1"/>
        <c:lblAlgn val="ctr"/>
        <c:lblOffset val="100"/>
        <c:noMultiLvlLbl val="0"/>
      </c:catAx>
      <c:valAx>
        <c:axId val="14510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027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Объем</a:t>
            </a:r>
            <a:r>
              <a:rPr lang="ru-RU" sz="1200" baseline="0"/>
              <a:t> перевозок пассажиров по видам транспорта, млн. чел.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338069190998335"/>
          <c:y val="0.1110576923076923"/>
          <c:w val="0.74267373088947586"/>
          <c:h val="0.411640211640211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пасс!$A$24</c:f>
              <c:strCache>
                <c:ptCount val="1"/>
                <c:pt idx="0">
                  <c:v>железнодорожным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пасс!$I$23:$Q$23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пасс!$I$24:$Q$24</c:f>
              <c:numCache>
                <c:formatCode>#\ ##0.0</c:formatCode>
                <c:ptCount val="9"/>
                <c:pt idx="0">
                  <c:v>19.600000000000001</c:v>
                </c:pt>
                <c:pt idx="1">
                  <c:v>20.5</c:v>
                </c:pt>
                <c:pt idx="2">
                  <c:v>24.4</c:v>
                </c:pt>
                <c:pt idx="3">
                  <c:v>28.6</c:v>
                </c:pt>
                <c:pt idx="4">
                  <c:v>23.2</c:v>
                </c:pt>
                <c:pt idx="5">
                  <c:v>22.497</c:v>
                </c:pt>
                <c:pt idx="6">
                  <c:v>23.0732</c:v>
                </c:pt>
                <c:pt idx="7">
                  <c:v>22.914280000000002</c:v>
                </c:pt>
                <c:pt idx="8">
                  <c:v>23.091380000000001</c:v>
                </c:pt>
              </c:numCache>
            </c:numRef>
          </c:val>
        </c:ser>
        <c:ser>
          <c:idx val="1"/>
          <c:order val="1"/>
          <c:tx>
            <c:strRef>
              <c:f>пасс!$A$25</c:f>
              <c:strCache>
                <c:ptCount val="1"/>
                <c:pt idx="0">
                  <c:v>автобусным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пасс!$I$23:$Q$23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пасс!$I$25:$Q$25</c:f>
              <c:numCache>
                <c:formatCode>#\ ##0.0</c:formatCode>
                <c:ptCount val="9"/>
                <c:pt idx="0">
                  <c:v>10594.4</c:v>
                </c:pt>
                <c:pt idx="1">
                  <c:v>13259.2</c:v>
                </c:pt>
                <c:pt idx="2">
                  <c:v>14687.5</c:v>
                </c:pt>
                <c:pt idx="3">
                  <c:v>15757.37</c:v>
                </c:pt>
                <c:pt idx="4">
                  <c:v>16775.403999999999</c:v>
                </c:pt>
                <c:pt idx="5">
                  <c:v>17920.007000000001</c:v>
                </c:pt>
                <c:pt idx="6">
                  <c:v>18314.3541</c:v>
                </c:pt>
                <c:pt idx="7">
                  <c:v>18237.536359999998</c:v>
                </c:pt>
                <c:pt idx="8">
                  <c:v>16538.181789999999</c:v>
                </c:pt>
              </c:numCache>
            </c:numRef>
          </c:val>
        </c:ser>
        <c:ser>
          <c:idx val="2"/>
          <c:order val="2"/>
          <c:tx>
            <c:strRef>
              <c:f>пасс!$A$26</c:f>
              <c:strCache>
                <c:ptCount val="1"/>
                <c:pt idx="0">
                  <c:v>такси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пасс!$I$23:$Q$23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пасс!$I$26:$Q$26</c:f>
              <c:numCache>
                <c:formatCode>#\ ##0.0</c:formatCode>
                <c:ptCount val="9"/>
                <c:pt idx="0">
                  <c:v>2489.5</c:v>
                </c:pt>
                <c:pt idx="1">
                  <c:v>3285.5</c:v>
                </c:pt>
                <c:pt idx="2">
                  <c:v>3692.7</c:v>
                </c:pt>
                <c:pt idx="3">
                  <c:v>4147.8999999999996</c:v>
                </c:pt>
                <c:pt idx="4">
                  <c:v>4414.4690000000001</c:v>
                </c:pt>
                <c:pt idx="5">
                  <c:v>3824.7249999999999</c:v>
                </c:pt>
                <c:pt idx="6">
                  <c:v>3925.0068000000001</c:v>
                </c:pt>
                <c:pt idx="7">
                  <c:v>4406.0177100000001</c:v>
                </c:pt>
                <c:pt idx="8">
                  <c:v>6373.2918</c:v>
                </c:pt>
              </c:numCache>
            </c:numRef>
          </c:val>
        </c:ser>
        <c:ser>
          <c:idx val="3"/>
          <c:order val="3"/>
          <c:tx>
            <c:strRef>
              <c:f>пасс!$A$27</c:f>
              <c:strCache>
                <c:ptCount val="1"/>
                <c:pt idx="0">
                  <c:v>троллейбусным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пасс!$I$23:$Q$23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пасс!$I$27:$Q$27</c:f>
              <c:numCache>
                <c:formatCode>#\ ##0.0</c:formatCode>
                <c:ptCount val="9"/>
                <c:pt idx="0">
                  <c:v>22.99</c:v>
                </c:pt>
                <c:pt idx="1">
                  <c:v>22.7</c:v>
                </c:pt>
                <c:pt idx="2">
                  <c:v>18.2</c:v>
                </c:pt>
                <c:pt idx="3">
                  <c:v>18.2</c:v>
                </c:pt>
                <c:pt idx="4">
                  <c:v>16.510999999999999</c:v>
                </c:pt>
                <c:pt idx="5">
                  <c:v>18.89</c:v>
                </c:pt>
                <c:pt idx="6">
                  <c:v>19.642700000000001</c:v>
                </c:pt>
              </c:numCache>
            </c:numRef>
          </c:val>
        </c:ser>
        <c:ser>
          <c:idx val="4"/>
          <c:order val="4"/>
          <c:tx>
            <c:strRef>
              <c:f>пасс!$A$28</c:f>
              <c:strCache>
                <c:ptCount val="1"/>
                <c:pt idx="0">
                  <c:v>трамвайным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пасс!$I$23:$Q$23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пасс!$I$28:$Q$28</c:f>
              <c:numCache>
                <c:formatCode>#\ ##0.0</c:formatCode>
                <c:ptCount val="9"/>
                <c:pt idx="0">
                  <c:v>56.54</c:v>
                </c:pt>
                <c:pt idx="1">
                  <c:v>54.3</c:v>
                </c:pt>
                <c:pt idx="2">
                  <c:v>51.4</c:v>
                </c:pt>
                <c:pt idx="3">
                  <c:v>40.5</c:v>
                </c:pt>
                <c:pt idx="4">
                  <c:v>39.097000000000001</c:v>
                </c:pt>
                <c:pt idx="5">
                  <c:v>37.036999999999999</c:v>
                </c:pt>
                <c:pt idx="6">
                  <c:v>31.841999999999999</c:v>
                </c:pt>
                <c:pt idx="7">
                  <c:v>31.207909999999998</c:v>
                </c:pt>
                <c:pt idx="8">
                  <c:v>27.51257</c:v>
                </c:pt>
              </c:numCache>
            </c:numRef>
          </c:val>
        </c:ser>
        <c:ser>
          <c:idx val="5"/>
          <c:order val="5"/>
          <c:tx>
            <c:strRef>
              <c:f>пасс!$A$29</c:f>
              <c:strCache>
                <c:ptCount val="1"/>
                <c:pt idx="0">
                  <c:v>внутренним водным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пасс!$I$23:$Q$23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пасс!$I$29:$Q$29</c:f>
              <c:numCache>
                <c:formatCode>#\ ##0.0</c:formatCode>
                <c:ptCount val="9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0.09</c:v>
                </c:pt>
                <c:pt idx="4">
                  <c:v>6.7199999999999996E-2</c:v>
                </c:pt>
                <c:pt idx="5">
                  <c:v>0.04</c:v>
                </c:pt>
                <c:pt idx="6">
                  <c:v>9.0399999999999994E-2</c:v>
                </c:pt>
                <c:pt idx="7">
                  <c:v>5.8709999999999998E-2</c:v>
                </c:pt>
                <c:pt idx="8" formatCode="0.0">
                  <c:v>0.08</c:v>
                </c:pt>
              </c:numCache>
            </c:numRef>
          </c:val>
        </c:ser>
        <c:ser>
          <c:idx val="6"/>
          <c:order val="6"/>
          <c:tx>
            <c:strRef>
              <c:f>пасс!$A$30</c:f>
              <c:strCache>
                <c:ptCount val="1"/>
                <c:pt idx="0">
                  <c:v>воздушным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пасс!$I$23:$Q$23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пасс!$I$30:$Q$30</c:f>
              <c:numCache>
                <c:formatCode>#\ ##0.0</c:formatCode>
                <c:ptCount val="9"/>
                <c:pt idx="0">
                  <c:v>3.4</c:v>
                </c:pt>
                <c:pt idx="1">
                  <c:v>4.0999999999999996</c:v>
                </c:pt>
                <c:pt idx="2">
                  <c:v>4.5</c:v>
                </c:pt>
                <c:pt idx="3">
                  <c:v>5</c:v>
                </c:pt>
                <c:pt idx="4">
                  <c:v>5.4340000000000002</c:v>
                </c:pt>
                <c:pt idx="5">
                  <c:v>5.9219999999999997</c:v>
                </c:pt>
                <c:pt idx="6">
                  <c:v>6.0217000000000001</c:v>
                </c:pt>
                <c:pt idx="7">
                  <c:v>7.3637300000000003</c:v>
                </c:pt>
                <c:pt idx="8">
                  <c:v>7.5555899999999996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184640"/>
        <c:axId val="145186176"/>
      </c:barChart>
      <c:catAx>
        <c:axId val="14518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86176"/>
        <c:crosses val="autoZero"/>
        <c:auto val="1"/>
        <c:lblAlgn val="ctr"/>
        <c:lblOffset val="100"/>
        <c:noMultiLvlLbl val="0"/>
      </c:catAx>
      <c:valAx>
        <c:axId val="145186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846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971456903358538E-2"/>
          <c:y val="0.9383005249343831"/>
          <c:w val="0.96088582256275057"/>
          <c:h val="4.24687058348475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Пассажирооборот по видам транспорта, млн. пкм.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4215637253168884"/>
          <c:y val="0.12448403215294374"/>
          <c:w val="0.73860052291410971"/>
          <c:h val="0.286285732858235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пасс!$A$37</c:f>
              <c:strCache>
                <c:ptCount val="1"/>
                <c:pt idx="0">
                  <c:v>железнодорожного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пасс!$I$36:$Q$36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пасс!$I$37:$Q$37</c:f>
              <c:numCache>
                <c:formatCode>#\ ##0.0</c:formatCode>
                <c:ptCount val="9"/>
                <c:pt idx="0">
                  <c:v>16056</c:v>
                </c:pt>
                <c:pt idx="1">
                  <c:v>16574.599999999999</c:v>
                </c:pt>
                <c:pt idx="2">
                  <c:v>19255.8</c:v>
                </c:pt>
                <c:pt idx="3">
                  <c:v>20624.900000000001</c:v>
                </c:pt>
                <c:pt idx="4">
                  <c:v>18998.599999999999</c:v>
                </c:pt>
                <c:pt idx="5">
                  <c:v>17011.599999999999</c:v>
                </c:pt>
                <c:pt idx="6">
                  <c:v>17913.900000000001</c:v>
                </c:pt>
                <c:pt idx="7">
                  <c:v>18222.2</c:v>
                </c:pt>
                <c:pt idx="8">
                  <c:v>18562.2</c:v>
                </c:pt>
              </c:numCache>
            </c:numRef>
          </c:val>
        </c:ser>
        <c:ser>
          <c:idx val="1"/>
          <c:order val="1"/>
          <c:tx>
            <c:strRef>
              <c:f>пасс!$A$38</c:f>
              <c:strCache>
                <c:ptCount val="1"/>
                <c:pt idx="0">
                  <c:v>автобусного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пасс!$I$36:$Q$36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пасс!$I$38:$Q$38</c:f>
              <c:numCache>
                <c:formatCode>#\ ##0.0</c:formatCode>
                <c:ptCount val="9"/>
                <c:pt idx="0">
                  <c:v>103980.5</c:v>
                </c:pt>
                <c:pt idx="1">
                  <c:v>135965.4</c:v>
                </c:pt>
                <c:pt idx="2">
                  <c:v>151330.9</c:v>
                </c:pt>
                <c:pt idx="3">
                  <c:v>166360.9</c:v>
                </c:pt>
                <c:pt idx="4">
                  <c:v>174695</c:v>
                </c:pt>
                <c:pt idx="5">
                  <c:v>182678.7</c:v>
                </c:pt>
                <c:pt idx="6">
                  <c:v>194497.3</c:v>
                </c:pt>
                <c:pt idx="7">
                  <c:v>182064.9</c:v>
                </c:pt>
                <c:pt idx="8">
                  <c:v>176966.1</c:v>
                </c:pt>
              </c:numCache>
            </c:numRef>
          </c:val>
        </c:ser>
        <c:ser>
          <c:idx val="2"/>
          <c:order val="2"/>
          <c:tx>
            <c:strRef>
              <c:f>пасс!$A$39</c:f>
              <c:strCache>
                <c:ptCount val="1"/>
                <c:pt idx="0">
                  <c:v>такси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пасс!$I$36:$Q$36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пасс!$I$39:$Q$39</c:f>
              <c:numCache>
                <c:formatCode>#\ ##0.0</c:formatCode>
                <c:ptCount val="9"/>
                <c:pt idx="0">
                  <c:v>22232.1</c:v>
                </c:pt>
                <c:pt idx="1">
                  <c:v>28235.4</c:v>
                </c:pt>
                <c:pt idx="2">
                  <c:v>33493.800000000003</c:v>
                </c:pt>
                <c:pt idx="3">
                  <c:v>38750.1</c:v>
                </c:pt>
                <c:pt idx="4">
                  <c:v>42373.9</c:v>
                </c:pt>
                <c:pt idx="5">
                  <c:v>40038.5</c:v>
                </c:pt>
                <c:pt idx="6">
                  <c:v>42696.7</c:v>
                </c:pt>
                <c:pt idx="7">
                  <c:v>58008.800000000003</c:v>
                </c:pt>
                <c:pt idx="8">
                  <c:v>70507.5</c:v>
                </c:pt>
              </c:numCache>
            </c:numRef>
          </c:val>
        </c:ser>
        <c:ser>
          <c:idx val="3"/>
          <c:order val="3"/>
          <c:tx>
            <c:strRef>
              <c:f>пасс!$A$40</c:f>
              <c:strCache>
                <c:ptCount val="1"/>
                <c:pt idx="0">
                  <c:v>троллейбусного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пасс!$I$36:$Q$36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пасс!$I$40:$Q$40</c:f>
              <c:numCache>
                <c:formatCode>#\ ##0.0</c:formatCode>
                <c:ptCount val="9"/>
                <c:pt idx="0">
                  <c:v>99.1</c:v>
                </c:pt>
                <c:pt idx="1">
                  <c:v>89.5</c:v>
                </c:pt>
                <c:pt idx="2">
                  <c:v>72.099999999999994</c:v>
                </c:pt>
                <c:pt idx="3">
                  <c:v>80.3</c:v>
                </c:pt>
                <c:pt idx="4">
                  <c:v>75.8</c:v>
                </c:pt>
                <c:pt idx="5">
                  <c:v>102.6</c:v>
                </c:pt>
                <c:pt idx="6">
                  <c:v>93.2</c:v>
                </c:pt>
              </c:numCache>
            </c:numRef>
          </c:val>
        </c:ser>
        <c:ser>
          <c:idx val="4"/>
          <c:order val="4"/>
          <c:tx>
            <c:strRef>
              <c:f>пасс!$A$41</c:f>
              <c:strCache>
                <c:ptCount val="1"/>
                <c:pt idx="0">
                  <c:v>трамвайного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пасс!$I$36:$Q$36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пасс!$I$41:$Q$41</c:f>
              <c:numCache>
                <c:formatCode>#\ ##0.0</c:formatCode>
                <c:ptCount val="9"/>
                <c:pt idx="0">
                  <c:v>225.5</c:v>
                </c:pt>
                <c:pt idx="1">
                  <c:v>228.6</c:v>
                </c:pt>
                <c:pt idx="2">
                  <c:v>213.7</c:v>
                </c:pt>
                <c:pt idx="3">
                  <c:v>183.6</c:v>
                </c:pt>
                <c:pt idx="4">
                  <c:v>175.1</c:v>
                </c:pt>
                <c:pt idx="5">
                  <c:v>167.9</c:v>
                </c:pt>
                <c:pt idx="6">
                  <c:v>139.30000000000001</c:v>
                </c:pt>
                <c:pt idx="7">
                  <c:v>135.19999999999999</c:v>
                </c:pt>
                <c:pt idx="8">
                  <c:v>117.2</c:v>
                </c:pt>
              </c:numCache>
            </c:numRef>
          </c:val>
        </c:ser>
        <c:ser>
          <c:idx val="5"/>
          <c:order val="5"/>
          <c:tx>
            <c:strRef>
              <c:f>пасс!$A$42</c:f>
              <c:strCache>
                <c:ptCount val="1"/>
                <c:pt idx="0">
                  <c:v>внутреннего водного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пасс!$I$36:$Q$36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пасс!$I$42:$Q$42</c:f>
              <c:numCache>
                <c:formatCode>#\ ##0.0</c:formatCode>
                <c:ptCount val="9"/>
                <c:pt idx="0">
                  <c:v>3.4</c:v>
                </c:pt>
                <c:pt idx="1">
                  <c:v>1.9</c:v>
                </c:pt>
                <c:pt idx="2">
                  <c:v>1.9</c:v>
                </c:pt>
                <c:pt idx="3">
                  <c:v>0.9</c:v>
                </c:pt>
                <c:pt idx="4">
                  <c:v>1.1830000000000001</c:v>
                </c:pt>
                <c:pt idx="5">
                  <c:v>0.43099999999999999</c:v>
                </c:pt>
                <c:pt idx="6">
                  <c:v>1.17</c:v>
                </c:pt>
                <c:pt idx="7">
                  <c:v>0.7</c:v>
                </c:pt>
                <c:pt idx="8" formatCode="General">
                  <c:v>0.6</c:v>
                </c:pt>
              </c:numCache>
            </c:numRef>
          </c:val>
        </c:ser>
        <c:ser>
          <c:idx val="6"/>
          <c:order val="6"/>
          <c:tx>
            <c:strRef>
              <c:f>пасс!$A$43</c:f>
              <c:strCache>
                <c:ptCount val="1"/>
                <c:pt idx="0">
                  <c:v>воздушного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пасс!$I$36:$Q$36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пасс!$I$43:$Q$43</c:f>
              <c:numCache>
                <c:formatCode>#\ ##0.0</c:formatCode>
                <c:ptCount val="9"/>
                <c:pt idx="0">
                  <c:v>6469.2</c:v>
                </c:pt>
                <c:pt idx="1">
                  <c:v>7838.5</c:v>
                </c:pt>
                <c:pt idx="2">
                  <c:v>8622.6</c:v>
                </c:pt>
                <c:pt idx="3">
                  <c:v>9687.7999999999993</c:v>
                </c:pt>
                <c:pt idx="4">
                  <c:v>10586.3</c:v>
                </c:pt>
                <c:pt idx="5">
                  <c:v>11153.3</c:v>
                </c:pt>
                <c:pt idx="6">
                  <c:v>11313</c:v>
                </c:pt>
                <c:pt idx="7">
                  <c:v>14383.7</c:v>
                </c:pt>
                <c:pt idx="8">
                  <c:v>14989.7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397056"/>
        <c:axId val="146398592"/>
      </c:barChart>
      <c:catAx>
        <c:axId val="14639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398592"/>
        <c:crosses val="autoZero"/>
        <c:auto val="1"/>
        <c:lblAlgn val="ctr"/>
        <c:lblOffset val="100"/>
        <c:noMultiLvlLbl val="0"/>
      </c:catAx>
      <c:valAx>
        <c:axId val="146398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3970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411009480133136E-2"/>
          <c:y val="0.90766788520324815"/>
          <c:w val="0.97503985831148909"/>
          <c:h val="6.62621604191720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доходы!$C$94</c:f>
              <c:strCache>
                <c:ptCount val="1"/>
                <c:pt idx="0">
                  <c:v>Доходы от грузовых перевозок, млн.тенге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доходы!$D$93:$L$93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доходы!$D$94:$L$94</c:f>
              <c:numCache>
                <c:formatCode>General</c:formatCode>
                <c:ptCount val="9"/>
                <c:pt idx="0">
                  <c:v>37460.1</c:v>
                </c:pt>
                <c:pt idx="1">
                  <c:v>48544.3</c:v>
                </c:pt>
                <c:pt idx="2">
                  <c:v>56151.1</c:v>
                </c:pt>
                <c:pt idx="3">
                  <c:v>72971.8</c:v>
                </c:pt>
                <c:pt idx="4">
                  <c:v>83965.8</c:v>
                </c:pt>
                <c:pt idx="5">
                  <c:v>109956.6</c:v>
                </c:pt>
                <c:pt idx="6">
                  <c:v>101290.7</c:v>
                </c:pt>
                <c:pt idx="7">
                  <c:v>119630.2</c:v>
                </c:pt>
                <c:pt idx="8">
                  <c:v>148959.5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доходы!$C$95</c:f>
              <c:strCache>
                <c:ptCount val="1"/>
                <c:pt idx="0">
                  <c:v>Доходы от пассажирских перевозок автобусами, млн. тенге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доходы!$D$93:$L$93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доходы!$D$95:$L$95</c:f>
              <c:numCache>
                <c:formatCode>General</c:formatCode>
                <c:ptCount val="9"/>
                <c:pt idx="0">
                  <c:v>36672.400000000001</c:v>
                </c:pt>
                <c:pt idx="1">
                  <c:v>42095.3</c:v>
                </c:pt>
                <c:pt idx="2">
                  <c:v>51642</c:v>
                </c:pt>
                <c:pt idx="3">
                  <c:v>61102.7</c:v>
                </c:pt>
                <c:pt idx="4">
                  <c:v>76006.600000000006</c:v>
                </c:pt>
                <c:pt idx="5">
                  <c:v>83836.100000000006</c:v>
                </c:pt>
                <c:pt idx="6">
                  <c:v>86322</c:v>
                </c:pt>
                <c:pt idx="7">
                  <c:v>95592.2</c:v>
                </c:pt>
                <c:pt idx="8">
                  <c:v>93206.8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573184"/>
        <c:axId val="146574720"/>
      </c:lineChart>
      <c:catAx>
        <c:axId val="14657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574720"/>
        <c:crosses val="autoZero"/>
        <c:auto val="1"/>
        <c:lblAlgn val="ctr"/>
        <c:lblOffset val="100"/>
        <c:noMultiLvlLbl val="0"/>
      </c:catAx>
      <c:valAx>
        <c:axId val="14657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573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30172-CC86-4B44-8465-513D6BCF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9568</Words>
  <Characters>54543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2019-12-09T09:52:00Z</dcterms:created>
  <dcterms:modified xsi:type="dcterms:W3CDTF">2019-12-23T10:39:00Z</dcterms:modified>
</cp:coreProperties>
</file>